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themeFill="background1"/>
        <w:jc w:val="center"/>
        <w:rPr>
          <w:rFonts w:hint="eastAsia" w:ascii="宋体" w:hAnsi="宋体" w:eastAsia="宋体" w:cs="宋体"/>
          <w:b/>
          <w:bCs/>
          <w:color w:val="auto"/>
          <w:sz w:val="48"/>
          <w:szCs w:val="48"/>
        </w:rPr>
      </w:pPr>
    </w:p>
    <w:p>
      <w:pPr>
        <w:shd w:val="clear" w:fill="FFFFFF" w:themeFill="background1"/>
        <w:jc w:val="center"/>
        <w:rPr>
          <w:rFonts w:hint="eastAsia" w:ascii="宋体" w:hAnsi="宋体" w:eastAsia="宋体" w:cs="宋体"/>
          <w:b/>
          <w:bCs/>
          <w:color w:val="auto"/>
          <w:sz w:val="28"/>
          <w:szCs w:val="28"/>
        </w:rPr>
      </w:pPr>
      <w:r>
        <w:rPr>
          <w:rFonts w:hint="eastAsia" w:ascii="宋体" w:hAnsi="宋体" w:eastAsia="宋体" w:cs="宋体"/>
          <w:b/>
          <w:bCs/>
          <w:color w:val="auto"/>
          <w:sz w:val="48"/>
          <w:szCs w:val="48"/>
          <w:lang w:eastAsia="zh-CN"/>
        </w:rPr>
        <w:t>江苏省南通第一中学食堂</w:t>
      </w:r>
      <w:r>
        <w:rPr>
          <w:rFonts w:hint="eastAsia" w:ascii="宋体" w:hAnsi="宋体" w:cs="宋体"/>
          <w:b/>
          <w:bCs/>
          <w:color w:val="auto"/>
          <w:sz w:val="48"/>
          <w:szCs w:val="48"/>
          <w:lang w:eastAsia="zh-CN"/>
        </w:rPr>
        <w:t>财务审计服务</w:t>
      </w:r>
      <w:r>
        <w:rPr>
          <w:rFonts w:hint="eastAsia" w:ascii="宋体" w:hAnsi="宋体" w:eastAsia="宋体" w:cs="宋体"/>
          <w:b/>
          <w:bCs/>
          <w:color w:val="auto"/>
          <w:sz w:val="48"/>
          <w:szCs w:val="48"/>
          <w:lang w:eastAsia="zh-CN"/>
        </w:rPr>
        <w:t>项目</w:t>
      </w:r>
    </w:p>
    <w:p>
      <w:pPr>
        <w:shd w:val="clear" w:fill="FFFFFF" w:themeFill="background1"/>
        <w:jc w:val="center"/>
        <w:rPr>
          <w:rFonts w:hint="eastAsia" w:ascii="宋体" w:hAnsi="宋体" w:eastAsia="宋体" w:cs="宋体"/>
          <w:b/>
          <w:bCs/>
          <w:color w:val="auto"/>
          <w:sz w:val="52"/>
          <w:szCs w:val="52"/>
        </w:rPr>
      </w:pPr>
    </w:p>
    <w:p>
      <w:pPr>
        <w:shd w:val="clear" w:fill="FFFFFF" w:themeFill="background1"/>
        <w:jc w:val="center"/>
        <w:rPr>
          <w:rFonts w:hint="eastAsia" w:ascii="宋体" w:hAnsi="宋体" w:eastAsia="宋体" w:cs="宋体"/>
          <w:b/>
          <w:bCs/>
          <w:color w:val="auto"/>
          <w:sz w:val="52"/>
          <w:szCs w:val="52"/>
        </w:rPr>
      </w:pPr>
    </w:p>
    <w:p>
      <w:pPr>
        <w:shd w:val="clear" w:fill="FFFFFF" w:themeFill="background1"/>
        <w:jc w:val="center"/>
        <w:rPr>
          <w:rFonts w:hint="eastAsia" w:ascii="宋体" w:hAnsi="宋体" w:eastAsia="宋体" w:cs="宋体"/>
          <w:b/>
          <w:bCs/>
          <w:color w:val="auto"/>
          <w:sz w:val="52"/>
          <w:szCs w:val="52"/>
          <w:lang w:eastAsia="zh-CN"/>
        </w:rPr>
      </w:pPr>
      <w:r>
        <w:rPr>
          <w:rFonts w:hint="eastAsia" w:ascii="宋体" w:hAnsi="宋体" w:eastAsia="宋体" w:cs="宋体"/>
          <w:b/>
          <w:bCs/>
          <w:color w:val="auto"/>
          <w:sz w:val="52"/>
          <w:szCs w:val="52"/>
        </w:rPr>
        <w:t>比价议价采购文件</w:t>
      </w:r>
    </w:p>
    <w:p>
      <w:pPr>
        <w:shd w:val="clear" w:fill="FFFFFF" w:themeFill="background1"/>
        <w:ind w:firstLine="1968" w:firstLineChars="700"/>
        <w:rPr>
          <w:rFonts w:hint="eastAsia" w:ascii="宋体" w:hAnsi="宋体" w:eastAsia="宋体" w:cs="宋体"/>
          <w:b/>
          <w:bCs/>
          <w:color w:val="auto"/>
          <w:sz w:val="28"/>
          <w:szCs w:val="28"/>
        </w:rPr>
      </w:pPr>
    </w:p>
    <w:p>
      <w:pPr>
        <w:shd w:val="clear" w:fill="FFFFFF" w:themeFill="background1"/>
        <w:jc w:val="center"/>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36"/>
          <w:szCs w:val="36"/>
        </w:rPr>
        <w:t>项目编号：</w:t>
      </w:r>
      <w:r>
        <w:rPr>
          <w:rFonts w:hint="eastAsia" w:ascii="宋体" w:hAnsi="宋体" w:cs="宋体"/>
          <w:b/>
          <w:bCs/>
          <w:color w:val="auto"/>
          <w:sz w:val="36"/>
          <w:szCs w:val="36"/>
          <w:lang w:val="en-US" w:eastAsia="zh-CN"/>
        </w:rPr>
        <w:t>NTYZ202401</w:t>
      </w: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rPr>
          <w:rFonts w:hint="eastAsia" w:ascii="宋体" w:hAnsi="宋体" w:eastAsia="宋体" w:cs="宋体"/>
          <w:color w:val="auto"/>
          <w:szCs w:val="28"/>
        </w:rPr>
      </w:pPr>
    </w:p>
    <w:p>
      <w:pPr>
        <w:pStyle w:val="15"/>
        <w:shd w:val="clear" w:fill="FFFFFF" w:themeFill="background1"/>
        <w:ind w:left="0" w:leftChars="0" w:firstLine="0" w:firstLineChars="0"/>
        <w:rPr>
          <w:rFonts w:hint="eastAsia" w:ascii="宋体" w:hAnsi="宋体" w:eastAsia="宋体" w:cs="宋体"/>
          <w:color w:val="auto"/>
          <w:szCs w:val="28"/>
        </w:rPr>
      </w:pPr>
    </w:p>
    <w:p>
      <w:pPr>
        <w:pStyle w:val="15"/>
        <w:shd w:val="clear" w:fill="FFFFFF" w:themeFill="background1"/>
        <w:ind w:firstLine="613"/>
        <w:jc w:val="center"/>
        <w:rPr>
          <w:rFonts w:hint="eastAsia" w:ascii="宋体" w:hAnsi="宋体" w:eastAsia="宋体" w:cs="宋体"/>
          <w:color w:val="auto"/>
          <w:sz w:val="32"/>
          <w:szCs w:val="32"/>
        </w:rPr>
      </w:pPr>
    </w:p>
    <w:p>
      <w:pPr>
        <w:pStyle w:val="15"/>
        <w:shd w:val="clear" w:fill="FFFFFF" w:themeFill="background1"/>
        <w:ind w:firstLine="613"/>
        <w:jc w:val="center"/>
        <w:rPr>
          <w:rFonts w:hint="eastAsia" w:ascii="宋体" w:hAnsi="宋体" w:eastAsia="宋体" w:cs="宋体"/>
          <w:bCs/>
          <w:color w:val="auto"/>
          <w:sz w:val="32"/>
          <w:szCs w:val="32"/>
          <w:lang w:eastAsia="zh-CN"/>
        </w:rPr>
      </w:pPr>
      <w:r>
        <w:rPr>
          <w:rFonts w:hint="eastAsia" w:ascii="宋体" w:hAnsi="宋体" w:eastAsia="宋体" w:cs="宋体"/>
          <w:color w:val="auto"/>
          <w:sz w:val="32"/>
          <w:szCs w:val="32"/>
        </w:rPr>
        <w:t>采购单位：</w:t>
      </w:r>
      <w:r>
        <w:rPr>
          <w:rFonts w:hint="eastAsia" w:hAnsi="宋体" w:cs="宋体"/>
          <w:bCs/>
          <w:color w:val="auto"/>
          <w:sz w:val="32"/>
          <w:szCs w:val="32"/>
          <w:lang w:eastAsia="zh-CN"/>
        </w:rPr>
        <w:t>江苏省南通第一中学</w:t>
      </w:r>
    </w:p>
    <w:p>
      <w:pPr>
        <w:pStyle w:val="15"/>
        <w:shd w:val="clear" w:fill="FFFFFF" w:themeFill="background1"/>
        <w:ind w:firstLine="613"/>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日期：202</w:t>
      </w:r>
      <w:r>
        <w:rPr>
          <w:rFonts w:hint="eastAsia" w:hAnsi="宋体" w:cs="宋体"/>
          <w:bCs/>
          <w:color w:val="auto"/>
          <w:sz w:val="32"/>
          <w:szCs w:val="32"/>
          <w:lang w:val="en-US" w:eastAsia="zh-CN"/>
        </w:rPr>
        <w:t>4</w:t>
      </w:r>
      <w:r>
        <w:rPr>
          <w:rFonts w:hint="eastAsia" w:ascii="宋体" w:hAnsi="宋体" w:eastAsia="宋体" w:cs="宋体"/>
          <w:bCs/>
          <w:color w:val="auto"/>
          <w:sz w:val="32"/>
          <w:szCs w:val="32"/>
        </w:rPr>
        <w:t>年</w:t>
      </w:r>
      <w:r>
        <w:rPr>
          <w:rFonts w:hint="eastAsia" w:hAnsi="宋体" w:cs="宋体"/>
          <w:bCs/>
          <w:color w:val="auto"/>
          <w:sz w:val="32"/>
          <w:szCs w:val="32"/>
          <w:lang w:val="en-US" w:eastAsia="zh-CN"/>
        </w:rPr>
        <w:t>03</w:t>
      </w:r>
      <w:r>
        <w:rPr>
          <w:rFonts w:hint="eastAsia" w:ascii="宋体" w:hAnsi="宋体" w:eastAsia="宋体" w:cs="宋体"/>
          <w:bCs/>
          <w:color w:val="auto"/>
          <w:sz w:val="32"/>
          <w:szCs w:val="32"/>
        </w:rPr>
        <w:t>月</w:t>
      </w:r>
      <w:r>
        <w:rPr>
          <w:rFonts w:hint="eastAsia" w:hAnsi="宋体" w:cs="宋体"/>
          <w:bCs/>
          <w:color w:val="auto"/>
          <w:sz w:val="32"/>
          <w:szCs w:val="32"/>
          <w:lang w:val="en-US" w:eastAsia="zh-CN"/>
        </w:rPr>
        <w:t>12</w:t>
      </w:r>
      <w:r>
        <w:rPr>
          <w:rFonts w:hint="eastAsia" w:ascii="宋体" w:hAnsi="宋体" w:eastAsia="宋体" w:cs="宋体"/>
          <w:bCs/>
          <w:color w:val="auto"/>
          <w:sz w:val="32"/>
          <w:szCs w:val="32"/>
        </w:rPr>
        <w:t>日</w:t>
      </w:r>
    </w:p>
    <w:p>
      <w:pPr>
        <w:pStyle w:val="15"/>
        <w:shd w:val="clear" w:fill="FFFFFF" w:themeFill="background1"/>
        <w:jc w:val="center"/>
        <w:rPr>
          <w:rFonts w:hint="eastAsia" w:ascii="宋体" w:hAnsi="宋体" w:eastAsia="宋体" w:cs="宋体"/>
          <w:color w:val="auto"/>
          <w:szCs w:val="28"/>
        </w:rPr>
      </w:pPr>
    </w:p>
    <w:p>
      <w:pPr>
        <w:shd w:val="clear" w:fill="FFFFFF" w:themeFill="background1"/>
        <w:rPr>
          <w:rFonts w:hint="eastAsia" w:ascii="宋体" w:hAnsi="宋体" w:eastAsia="宋体" w:cs="宋体"/>
          <w:color w:val="auto"/>
          <w:sz w:val="44"/>
          <w:szCs w:val="44"/>
        </w:rPr>
      </w:pPr>
      <w:r>
        <w:rPr>
          <w:rFonts w:hint="eastAsia" w:ascii="宋体" w:hAnsi="宋体" w:eastAsia="宋体" w:cs="宋体"/>
          <w:color w:val="auto"/>
          <w:sz w:val="44"/>
          <w:szCs w:val="44"/>
        </w:rPr>
        <w:br w:type="page"/>
      </w:r>
    </w:p>
    <w:p>
      <w:pPr>
        <w:shd w:val="clear" w:fill="FFFFFF" w:themeFill="background1"/>
        <w:jc w:val="center"/>
        <w:rPr>
          <w:rFonts w:hint="eastAsia" w:ascii="宋体" w:hAnsi="宋体" w:eastAsia="宋体" w:cs="宋体"/>
          <w:color w:val="auto"/>
          <w:sz w:val="44"/>
          <w:szCs w:val="44"/>
        </w:rPr>
      </w:pPr>
      <w:r>
        <w:rPr>
          <w:rFonts w:hint="eastAsia" w:ascii="宋体" w:hAnsi="宋体" w:eastAsia="宋体" w:cs="宋体"/>
          <w:color w:val="auto"/>
          <w:sz w:val="44"/>
          <w:szCs w:val="44"/>
        </w:rPr>
        <w:t>目录</w:t>
      </w:r>
    </w:p>
    <w:p>
      <w:pPr>
        <w:pStyle w:val="42"/>
        <w:keepNext w:val="0"/>
        <w:keepLines w:val="0"/>
        <w:pageBreakBefore w:val="0"/>
        <w:shd w:val="clear" w:fill="FFFFFF" w:themeFill="background1"/>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TOC \o "1-1" \h \u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"_Toc1938"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第一章  比价议价邀请函</w:t>
      </w:r>
      <w:r>
        <w:rPr>
          <w:rFonts w:hint="eastAsia" w:ascii="宋体" w:hAnsi="宋体" w:eastAsia="宋体" w:cs="宋体"/>
          <w:color w:val="auto"/>
          <w:sz w:val="32"/>
          <w:szCs w:val="32"/>
        </w:rPr>
        <w:tab/>
      </w:r>
      <w:r>
        <w:rPr>
          <w:rFonts w:hint="eastAsia" w:ascii="宋体" w:hAnsi="宋体" w:cs="宋体"/>
          <w:color w:val="auto"/>
          <w:sz w:val="32"/>
          <w:szCs w:val="32"/>
          <w:lang w:val="en-US" w:eastAsia="zh-CN"/>
        </w:rPr>
        <w:t>3</w:t>
      </w:r>
      <w:r>
        <w:rPr>
          <w:rFonts w:hint="eastAsia" w:ascii="宋体" w:hAnsi="宋体" w:eastAsia="宋体" w:cs="宋体"/>
          <w:color w:val="auto"/>
          <w:sz w:val="32"/>
          <w:szCs w:val="32"/>
        </w:rPr>
        <w:fldChar w:fldCharType="end"/>
      </w:r>
    </w:p>
    <w:p>
      <w:pPr>
        <w:pStyle w:val="42"/>
        <w:keepNext w:val="0"/>
        <w:keepLines w:val="0"/>
        <w:pageBreakBefore w:val="0"/>
        <w:shd w:val="clear" w:fill="FFFFFF" w:themeFill="background1"/>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"_Toc18907"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第二章  比价议价须知</w:t>
      </w:r>
      <w:r>
        <w:rPr>
          <w:rFonts w:hint="eastAsia" w:ascii="宋体" w:hAnsi="宋体" w:eastAsia="宋体" w:cs="宋体"/>
          <w:color w:val="auto"/>
          <w:sz w:val="32"/>
          <w:szCs w:val="32"/>
        </w:rPr>
        <w:tab/>
      </w:r>
      <w:r>
        <w:rPr>
          <w:rFonts w:hint="eastAsia" w:ascii="宋体" w:hAnsi="宋体" w:cs="宋体"/>
          <w:color w:val="auto"/>
          <w:sz w:val="32"/>
          <w:szCs w:val="32"/>
          <w:lang w:val="en-US" w:eastAsia="zh-CN"/>
        </w:rPr>
        <w:t>5</w:t>
      </w:r>
      <w:r>
        <w:rPr>
          <w:rFonts w:hint="eastAsia" w:ascii="宋体" w:hAnsi="宋体" w:eastAsia="宋体" w:cs="宋体"/>
          <w:color w:val="auto"/>
          <w:sz w:val="32"/>
          <w:szCs w:val="32"/>
        </w:rPr>
        <w:fldChar w:fldCharType="end"/>
      </w:r>
    </w:p>
    <w:p>
      <w:pPr>
        <w:pStyle w:val="42"/>
        <w:keepNext w:val="0"/>
        <w:keepLines w:val="0"/>
        <w:pageBreakBefore w:val="0"/>
        <w:shd w:val="clear" w:fill="FFFFFF" w:themeFill="background1"/>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"_Toc5043"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第三章  项目需求</w:t>
      </w:r>
      <w:r>
        <w:rPr>
          <w:rFonts w:hint="eastAsia" w:ascii="宋体" w:hAnsi="宋体" w:eastAsia="宋体" w:cs="宋体"/>
          <w:color w:val="auto"/>
          <w:sz w:val="32"/>
          <w:szCs w:val="32"/>
        </w:rPr>
        <w:tab/>
      </w:r>
      <w:r>
        <w:rPr>
          <w:rFonts w:hint="eastAsia" w:ascii="宋体" w:hAnsi="宋体" w:cs="宋体"/>
          <w:color w:val="auto"/>
          <w:sz w:val="32"/>
          <w:szCs w:val="32"/>
          <w:lang w:val="en-US" w:eastAsia="zh-CN"/>
        </w:rPr>
        <w:t>8</w:t>
      </w:r>
      <w:r>
        <w:rPr>
          <w:rFonts w:hint="eastAsia" w:ascii="宋体" w:hAnsi="宋体" w:eastAsia="宋体" w:cs="宋体"/>
          <w:color w:val="auto"/>
          <w:sz w:val="32"/>
          <w:szCs w:val="32"/>
        </w:rPr>
        <w:fldChar w:fldCharType="end"/>
      </w:r>
    </w:p>
    <w:p>
      <w:pPr>
        <w:pStyle w:val="42"/>
        <w:keepNext w:val="0"/>
        <w:keepLines w:val="0"/>
        <w:pageBreakBefore w:val="0"/>
        <w:shd w:val="clear" w:fill="FFFFFF" w:themeFill="background1"/>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"_Toc24193"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 xml:space="preserve">第四章  </w:t>
      </w:r>
      <w:r>
        <w:rPr>
          <w:rFonts w:hint="eastAsia" w:ascii="宋体" w:hAnsi="宋体" w:eastAsia="宋体" w:cs="宋体"/>
          <w:color w:val="auto"/>
          <w:sz w:val="32"/>
          <w:szCs w:val="32"/>
          <w:lang w:val="en-US" w:eastAsia="zh-CN"/>
        </w:rPr>
        <w:t>开启</w:t>
      </w:r>
      <w:r>
        <w:rPr>
          <w:rFonts w:hint="eastAsia" w:ascii="宋体" w:hAnsi="宋体" w:eastAsia="宋体" w:cs="宋体"/>
          <w:color w:val="auto"/>
          <w:sz w:val="32"/>
          <w:szCs w:val="32"/>
        </w:rPr>
        <w:t>和评</w:t>
      </w:r>
      <w:r>
        <w:rPr>
          <w:rFonts w:hint="eastAsia" w:ascii="宋体" w:hAnsi="宋体" w:eastAsia="宋体" w:cs="宋体"/>
          <w:color w:val="auto"/>
          <w:sz w:val="32"/>
          <w:szCs w:val="32"/>
          <w:lang w:val="en-US" w:eastAsia="zh-CN"/>
        </w:rPr>
        <w:t>审</w:t>
      </w:r>
      <w:r>
        <w:rPr>
          <w:rFonts w:hint="eastAsia" w:ascii="宋体" w:hAnsi="宋体" w:eastAsia="宋体" w:cs="宋体"/>
          <w:color w:val="auto"/>
          <w:sz w:val="32"/>
          <w:szCs w:val="32"/>
        </w:rPr>
        <w:tab/>
      </w:r>
      <w:r>
        <w:rPr>
          <w:rFonts w:hint="eastAsia" w:ascii="宋体" w:hAnsi="宋体" w:cs="宋体"/>
          <w:color w:val="auto"/>
          <w:sz w:val="32"/>
          <w:szCs w:val="32"/>
          <w:lang w:val="en-US" w:eastAsia="zh-CN"/>
        </w:rPr>
        <w:t>1</w:t>
      </w:r>
      <w:r>
        <w:rPr>
          <w:rFonts w:hint="eastAsia" w:ascii="宋体" w:hAnsi="宋体" w:eastAsia="宋体" w:cs="宋体"/>
          <w:color w:val="auto"/>
          <w:sz w:val="32"/>
          <w:szCs w:val="32"/>
        </w:rPr>
        <w:fldChar w:fldCharType="end"/>
      </w:r>
      <w:r>
        <w:rPr>
          <w:rFonts w:hint="eastAsia" w:ascii="宋体" w:hAnsi="宋体" w:cs="宋体"/>
          <w:color w:val="auto"/>
          <w:sz w:val="32"/>
          <w:szCs w:val="32"/>
          <w:lang w:val="en-US" w:eastAsia="zh-CN"/>
        </w:rPr>
        <w:t>0</w:t>
      </w:r>
    </w:p>
    <w:p>
      <w:pPr>
        <w:pStyle w:val="42"/>
        <w:keepNext w:val="0"/>
        <w:keepLines w:val="0"/>
        <w:pageBreakBefore w:val="0"/>
        <w:shd w:val="clear" w:fill="FFFFFF" w:themeFill="background1"/>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fldChar w:fldCharType="begin"/>
      </w:r>
      <w:r>
        <w:rPr>
          <w:rFonts w:hint="eastAsia" w:ascii="宋体" w:hAnsi="宋体" w:eastAsia="宋体" w:cs="宋体"/>
          <w:color w:val="auto"/>
          <w:sz w:val="32"/>
          <w:szCs w:val="32"/>
        </w:rPr>
        <w:instrText xml:space="preserve"> HYPERLINK \l "_Toc21870" </w:instrText>
      </w:r>
      <w:r>
        <w:rPr>
          <w:rFonts w:hint="eastAsia" w:ascii="宋体" w:hAnsi="宋体" w:eastAsia="宋体" w:cs="宋体"/>
          <w:color w:val="auto"/>
          <w:sz w:val="32"/>
          <w:szCs w:val="32"/>
        </w:rPr>
        <w:fldChar w:fldCharType="separate"/>
      </w:r>
      <w:r>
        <w:rPr>
          <w:rFonts w:hint="eastAsia" w:ascii="宋体" w:hAnsi="宋体" w:eastAsia="宋体" w:cs="宋体"/>
          <w:color w:val="auto"/>
          <w:sz w:val="32"/>
          <w:szCs w:val="32"/>
        </w:rPr>
        <w:t>第五章  比价议价响应文件组成</w:t>
      </w:r>
      <w:r>
        <w:rPr>
          <w:rFonts w:hint="eastAsia" w:ascii="宋体" w:hAnsi="宋体" w:eastAsia="宋体" w:cs="宋体"/>
          <w:color w:val="auto"/>
          <w:sz w:val="32"/>
          <w:szCs w:val="32"/>
        </w:rPr>
        <w:tab/>
      </w:r>
      <w:r>
        <w:rPr>
          <w:rFonts w:hint="eastAsia" w:ascii="宋体" w:hAnsi="宋体" w:cs="宋体"/>
          <w:color w:val="auto"/>
          <w:sz w:val="32"/>
          <w:szCs w:val="32"/>
          <w:lang w:val="en-US" w:eastAsia="zh-CN"/>
        </w:rPr>
        <w:t>1</w:t>
      </w:r>
      <w:r>
        <w:rPr>
          <w:rFonts w:hint="eastAsia" w:ascii="宋体" w:hAnsi="宋体" w:eastAsia="宋体" w:cs="宋体"/>
          <w:color w:val="auto"/>
          <w:sz w:val="32"/>
          <w:szCs w:val="32"/>
        </w:rPr>
        <w:fldChar w:fldCharType="end"/>
      </w:r>
      <w:r>
        <w:rPr>
          <w:rFonts w:hint="eastAsia" w:ascii="宋体" w:hAnsi="宋体" w:cs="宋体"/>
          <w:color w:val="auto"/>
          <w:sz w:val="32"/>
          <w:szCs w:val="32"/>
          <w:lang w:val="en-US" w:eastAsia="zh-CN"/>
        </w:rPr>
        <w:t>3</w:t>
      </w:r>
      <w:bookmarkStart w:id="43" w:name="_GoBack"/>
      <w:bookmarkEnd w:id="43"/>
    </w:p>
    <w:p>
      <w:pPr>
        <w:pStyle w:val="15"/>
        <w:keepNext w:val="0"/>
        <w:keepLines w:val="0"/>
        <w:pageBreakBefore w:val="0"/>
        <w:shd w:val="clear" w:fill="FFFFFF" w:themeFill="background1"/>
        <w:kinsoku/>
        <w:wordWrap/>
        <w:overflowPunct/>
        <w:topLinePunct w:val="0"/>
        <w:autoSpaceDE/>
        <w:autoSpaceDN/>
        <w:bidi w:val="0"/>
        <w:adjustRightInd/>
        <w:snapToGrid/>
        <w:spacing w:line="1000" w:lineRule="exact"/>
        <w:ind w:firstLine="517"/>
        <w:jc w:val="center"/>
        <w:textAlignment w:val="auto"/>
        <w:rPr>
          <w:rFonts w:hint="eastAsia" w:ascii="宋体" w:hAnsi="宋体" w:eastAsia="宋体" w:cs="宋体"/>
          <w:color w:val="auto"/>
          <w:szCs w:val="28"/>
        </w:rPr>
      </w:pPr>
      <w:r>
        <w:rPr>
          <w:rFonts w:hint="eastAsia" w:ascii="宋体" w:hAnsi="宋体" w:eastAsia="宋体" w:cs="宋体"/>
          <w:color w:val="auto"/>
          <w:sz w:val="32"/>
          <w:szCs w:val="32"/>
        </w:rPr>
        <w:fldChar w:fldCharType="end"/>
      </w: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jc w:val="center"/>
        <w:rPr>
          <w:rFonts w:hint="eastAsia" w:ascii="宋体" w:hAnsi="宋体" w:eastAsia="宋体" w:cs="宋体"/>
          <w:color w:val="auto"/>
          <w:szCs w:val="28"/>
        </w:rPr>
      </w:pPr>
    </w:p>
    <w:p>
      <w:pPr>
        <w:pStyle w:val="15"/>
        <w:shd w:val="clear" w:fill="FFFFFF" w:themeFill="background1"/>
        <w:ind w:left="0" w:leftChars="0" w:firstLine="0" w:firstLineChars="0"/>
        <w:jc w:val="both"/>
        <w:rPr>
          <w:rFonts w:hint="eastAsia" w:ascii="宋体" w:hAnsi="宋体" w:eastAsia="宋体" w:cs="宋体"/>
          <w:color w:val="auto"/>
          <w:szCs w:val="28"/>
        </w:rPr>
        <w:sectPr>
          <w:headerReference r:id="rId4" w:type="first"/>
          <w:footerReference r:id="rId7" w:type="first"/>
          <w:footerReference r:id="rId5" w:type="default"/>
          <w:headerReference r:id="rId3" w:type="even"/>
          <w:footerReference r:id="rId6" w:type="even"/>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titlePg/>
          <w:docGrid w:linePitch="312" w:charSpace="0"/>
        </w:sectPr>
      </w:pPr>
    </w:p>
    <w:p>
      <w:pPr>
        <w:pStyle w:val="15"/>
        <w:keepNext w:val="0"/>
        <w:keepLines w:val="0"/>
        <w:pageBreakBefore w:val="0"/>
        <w:widowControl w:val="0"/>
        <w:shd w:val="clear" w:fill="FFFFFF" w:themeFill="background1"/>
        <w:kinsoku/>
        <w:wordWrap/>
        <w:overflowPunct/>
        <w:topLinePunct w:val="0"/>
        <w:autoSpaceDE/>
        <w:autoSpaceDN/>
        <w:bidi w:val="0"/>
        <w:adjustRightInd/>
        <w:snapToGrid/>
        <w:spacing w:line="800" w:lineRule="exact"/>
        <w:ind w:left="0" w:leftChars="0" w:firstLine="0" w:firstLineChars="0"/>
        <w:jc w:val="center"/>
        <w:textAlignment w:val="auto"/>
        <w:outlineLvl w:val="0"/>
        <w:rPr>
          <w:rFonts w:hint="eastAsia" w:ascii="宋体" w:hAnsi="宋体" w:eastAsia="宋体" w:cs="宋体"/>
          <w:color w:val="auto"/>
          <w:sz w:val="36"/>
          <w:szCs w:val="36"/>
        </w:rPr>
      </w:pPr>
      <w:bookmarkStart w:id="0" w:name="_Toc1938"/>
      <w:r>
        <w:rPr>
          <w:rFonts w:hint="eastAsia" w:ascii="宋体" w:hAnsi="宋体" w:eastAsia="宋体" w:cs="宋体"/>
          <w:color w:val="auto"/>
          <w:sz w:val="36"/>
          <w:szCs w:val="36"/>
        </w:rPr>
        <w:t>第一章 比价议价邀请函</w:t>
      </w:r>
      <w:bookmarkEnd w:id="0"/>
    </w:p>
    <w:p>
      <w:pPr>
        <w:keepNext w:val="0"/>
        <w:keepLines w:val="0"/>
        <w:pageBreakBefore w:val="0"/>
        <w:widowControl w:val="0"/>
        <w:pBdr>
          <w:top w:val="single" w:color="auto" w:sz="4" w:space="1"/>
          <w:left w:val="single" w:color="auto" w:sz="4" w:space="4"/>
          <w:bottom w:val="single" w:color="auto" w:sz="4" w:space="1"/>
          <w:right w:val="single" w:color="auto" w:sz="4" w:space="4"/>
        </w:pBdr>
        <w:shd w:val="clear" w:fill="FFFFFF" w:themeFill="background1"/>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eastAsia="zh-CN"/>
        </w:rPr>
        <w:t>江苏省南通第一中学食堂财务审计服务项目</w:t>
      </w:r>
      <w:r>
        <w:rPr>
          <w:rFonts w:hint="eastAsia" w:ascii="宋体" w:hAnsi="宋体" w:eastAsia="宋体" w:cs="宋体"/>
          <w:color w:val="auto"/>
          <w:sz w:val="28"/>
          <w:szCs w:val="28"/>
        </w:rPr>
        <w:t xml:space="preserve"> 的潜在供应商应在</w:t>
      </w:r>
      <w:r>
        <w:rPr>
          <w:rFonts w:hint="eastAsia" w:ascii="宋体" w:hAnsi="宋体" w:cs="宋体"/>
          <w:color w:val="auto"/>
          <w:sz w:val="28"/>
          <w:szCs w:val="28"/>
          <w:u w:val="single"/>
          <w:lang w:val="en-US" w:eastAsia="zh-CN"/>
        </w:rPr>
        <w:t>代理机构处</w:t>
      </w:r>
      <w:r>
        <w:rPr>
          <w:rFonts w:hint="eastAsia" w:ascii="宋体" w:hAnsi="宋体" w:eastAsia="宋体" w:cs="宋体"/>
          <w:color w:val="auto"/>
          <w:sz w:val="28"/>
          <w:szCs w:val="28"/>
        </w:rPr>
        <w:t>获取采购文件，并于</w:t>
      </w:r>
      <w:r>
        <w:rPr>
          <w:rFonts w:hint="eastAsia" w:ascii="宋体" w:hAnsi="宋体" w:eastAsia="宋体" w:cs="宋体"/>
          <w:color w:val="auto"/>
          <w:sz w:val="28"/>
          <w:szCs w:val="28"/>
          <w:u w:val="single"/>
          <w:shd w:val="clear" w:fill="FFFFFF" w:themeFill="background1"/>
        </w:rPr>
        <w:t>202</w:t>
      </w:r>
      <w:r>
        <w:rPr>
          <w:rFonts w:hint="eastAsia" w:ascii="宋体" w:hAnsi="宋体" w:cs="宋体"/>
          <w:color w:val="auto"/>
          <w:sz w:val="28"/>
          <w:szCs w:val="28"/>
          <w:u w:val="single"/>
          <w:shd w:val="clear" w:fill="FFFFFF" w:themeFill="background1"/>
          <w:lang w:val="en-US" w:eastAsia="zh-CN"/>
        </w:rPr>
        <w:t>4</w:t>
      </w:r>
      <w:r>
        <w:rPr>
          <w:rFonts w:hint="eastAsia" w:ascii="宋体" w:hAnsi="宋体" w:eastAsia="宋体" w:cs="宋体"/>
          <w:color w:val="auto"/>
          <w:sz w:val="28"/>
          <w:szCs w:val="28"/>
          <w:u w:val="single"/>
          <w:shd w:val="clear" w:fill="FFFFFF" w:themeFill="background1"/>
        </w:rPr>
        <w:t>年</w:t>
      </w:r>
      <w:r>
        <w:rPr>
          <w:rFonts w:hint="eastAsia" w:ascii="宋体" w:hAnsi="宋体" w:cs="宋体"/>
          <w:color w:val="auto"/>
          <w:sz w:val="28"/>
          <w:szCs w:val="28"/>
          <w:u w:val="single"/>
          <w:shd w:val="clear" w:fill="FFFFFF" w:themeFill="background1"/>
          <w:lang w:val="en-US" w:eastAsia="zh-CN"/>
        </w:rPr>
        <w:t>03</w:t>
      </w:r>
      <w:r>
        <w:rPr>
          <w:rFonts w:hint="eastAsia" w:ascii="宋体" w:hAnsi="宋体" w:eastAsia="宋体" w:cs="宋体"/>
          <w:color w:val="auto"/>
          <w:sz w:val="28"/>
          <w:szCs w:val="28"/>
          <w:u w:val="single"/>
          <w:shd w:val="clear" w:fill="FFFFFF" w:themeFill="background1"/>
        </w:rPr>
        <w:t>月</w:t>
      </w:r>
      <w:r>
        <w:rPr>
          <w:rFonts w:hint="eastAsia" w:ascii="宋体" w:hAnsi="宋体" w:cs="宋体"/>
          <w:color w:val="auto"/>
          <w:sz w:val="28"/>
          <w:szCs w:val="28"/>
          <w:u w:val="single"/>
          <w:shd w:val="clear" w:fill="FFFFFF" w:themeFill="background1"/>
          <w:lang w:val="en-US" w:eastAsia="zh-CN"/>
        </w:rPr>
        <w:t>18</w:t>
      </w:r>
      <w:r>
        <w:rPr>
          <w:rFonts w:hint="eastAsia" w:ascii="宋体" w:hAnsi="宋体" w:eastAsia="宋体" w:cs="宋体"/>
          <w:color w:val="auto"/>
          <w:sz w:val="28"/>
          <w:szCs w:val="28"/>
          <w:u w:val="single"/>
          <w:shd w:val="clear" w:fill="FFFFFF" w:themeFill="background1"/>
        </w:rPr>
        <w:t>日</w:t>
      </w:r>
      <w:r>
        <w:rPr>
          <w:rFonts w:hint="eastAsia" w:ascii="宋体" w:hAnsi="宋体" w:cs="宋体"/>
          <w:color w:val="auto"/>
          <w:sz w:val="28"/>
          <w:szCs w:val="28"/>
          <w:u w:val="single"/>
          <w:shd w:val="clear" w:fill="FFFFFF" w:themeFill="background1"/>
          <w:lang w:val="en-US" w:eastAsia="zh-CN"/>
        </w:rPr>
        <w:t>9</w:t>
      </w:r>
      <w:r>
        <w:rPr>
          <w:rFonts w:hint="eastAsia" w:ascii="宋体" w:hAnsi="宋体" w:eastAsia="宋体" w:cs="宋体"/>
          <w:color w:val="auto"/>
          <w:sz w:val="28"/>
          <w:szCs w:val="28"/>
          <w:u w:val="single"/>
          <w:shd w:val="clear" w:fill="FFFFFF" w:themeFill="background1"/>
        </w:rPr>
        <w:t>点30分</w:t>
      </w:r>
      <w:r>
        <w:rPr>
          <w:rFonts w:hint="eastAsia" w:ascii="宋体" w:hAnsi="宋体" w:eastAsia="宋体" w:cs="宋体"/>
          <w:bCs/>
          <w:color w:val="auto"/>
          <w:sz w:val="28"/>
          <w:szCs w:val="28"/>
        </w:rPr>
        <w:t>（北京时间）前提交响应文件</w:t>
      </w:r>
      <w:r>
        <w:rPr>
          <w:rFonts w:hint="eastAsia" w:ascii="宋体" w:hAnsi="宋体" w:eastAsia="宋体" w:cs="宋体"/>
          <w:color w:val="auto"/>
          <w:sz w:val="28"/>
          <w:szCs w:val="28"/>
        </w:rPr>
        <w:t>。</w:t>
      </w:r>
    </w:p>
    <w:p>
      <w:pPr>
        <w:shd w:val="clear" w:fill="FFFFFF" w:themeFill="background1"/>
        <w:spacing w:line="460" w:lineRule="exact"/>
        <w:rPr>
          <w:rFonts w:hint="eastAsia" w:ascii="宋体" w:hAnsi="宋体" w:eastAsia="宋体" w:cs="宋体"/>
          <w:b/>
          <w:bCs/>
          <w:color w:val="auto"/>
          <w:sz w:val="28"/>
          <w:szCs w:val="28"/>
        </w:rPr>
      </w:pPr>
      <w:bookmarkStart w:id="1" w:name="_Toc35393629"/>
      <w:bookmarkStart w:id="2" w:name="_Toc28359012"/>
      <w:bookmarkStart w:id="3" w:name="_Toc35393798"/>
      <w:bookmarkStart w:id="4" w:name="_Toc28359089"/>
      <w:r>
        <w:rPr>
          <w:rFonts w:hint="eastAsia" w:ascii="宋体" w:hAnsi="宋体" w:eastAsia="宋体" w:cs="宋体"/>
          <w:b/>
          <w:bCs/>
          <w:color w:val="auto"/>
          <w:sz w:val="28"/>
          <w:szCs w:val="28"/>
        </w:rPr>
        <w:t>一、</w:t>
      </w:r>
      <w:bookmarkEnd w:id="1"/>
      <w:bookmarkEnd w:id="2"/>
      <w:bookmarkEnd w:id="3"/>
      <w:bookmarkEnd w:id="4"/>
      <w:r>
        <w:rPr>
          <w:rFonts w:hint="eastAsia" w:ascii="宋体" w:hAnsi="宋体" w:eastAsia="宋体" w:cs="宋体"/>
          <w:b/>
          <w:bCs/>
          <w:color w:val="auto"/>
          <w:sz w:val="28"/>
          <w:szCs w:val="28"/>
        </w:rPr>
        <w:t>项目基本信息</w:t>
      </w:r>
    </w:p>
    <w:p>
      <w:pPr>
        <w:shd w:val="clear" w:fill="FFFFFF" w:themeFill="background1"/>
        <w:spacing w:line="460" w:lineRule="exact"/>
        <w:ind w:firstLine="560" w:firstLineChars="200"/>
        <w:rPr>
          <w:rFonts w:hint="default" w:ascii="宋体" w:hAnsi="宋体" w:eastAsia="宋体" w:cs="宋体"/>
          <w:color w:val="auto"/>
          <w:sz w:val="28"/>
          <w:szCs w:val="28"/>
          <w:shd w:val="clear" w:fill="000000"/>
          <w:lang w:val="en-US" w:eastAsia="zh-CN"/>
        </w:rPr>
      </w:pPr>
      <w:r>
        <w:rPr>
          <w:rFonts w:hint="eastAsia" w:ascii="宋体" w:hAnsi="宋体" w:eastAsia="宋体" w:cs="宋体"/>
          <w:color w:val="auto"/>
          <w:sz w:val="28"/>
          <w:szCs w:val="28"/>
        </w:rPr>
        <w:t>项目编号：</w:t>
      </w:r>
      <w:r>
        <w:rPr>
          <w:rFonts w:hint="eastAsia" w:ascii="宋体" w:hAnsi="宋体" w:cs="宋体"/>
          <w:color w:val="auto"/>
          <w:sz w:val="28"/>
          <w:szCs w:val="28"/>
          <w:lang w:val="en-US" w:eastAsia="zh-CN"/>
        </w:rPr>
        <w:t>NTYZ</w:t>
      </w:r>
      <w:r>
        <w:rPr>
          <w:rFonts w:hint="eastAsia" w:ascii="宋体" w:hAnsi="宋体" w:eastAsia="宋体" w:cs="宋体"/>
          <w:color w:val="auto"/>
          <w:sz w:val="28"/>
          <w:szCs w:val="28"/>
          <w:shd w:val="clear" w:fill="FFFFFF" w:themeFill="background1"/>
        </w:rPr>
        <w:t>2024</w:t>
      </w:r>
      <w:r>
        <w:rPr>
          <w:rFonts w:hint="eastAsia" w:ascii="宋体" w:hAnsi="宋体" w:cs="宋体"/>
          <w:color w:val="auto"/>
          <w:sz w:val="28"/>
          <w:szCs w:val="28"/>
          <w:shd w:val="clear" w:fill="FFFFFF" w:themeFill="background1"/>
          <w:lang w:val="en-US" w:eastAsia="zh-CN"/>
        </w:rPr>
        <w:t>01</w:t>
      </w:r>
    </w:p>
    <w:p>
      <w:pPr>
        <w:shd w:val="clear" w:fill="FFFFFF" w:themeFill="background1"/>
        <w:spacing w:line="460" w:lineRule="exact"/>
        <w:ind w:firstLine="560" w:firstLineChars="200"/>
        <w:rPr>
          <w:rFonts w:hint="eastAsia" w:ascii="宋体" w:hAnsi="宋体" w:eastAsia="宋体" w:cs="宋体"/>
          <w:color w:val="auto"/>
          <w:sz w:val="28"/>
          <w:szCs w:val="28"/>
          <w:u w:val="single"/>
          <w:lang w:eastAsia="zh-CN"/>
        </w:rPr>
      </w:pPr>
      <w:r>
        <w:rPr>
          <w:rFonts w:hint="eastAsia" w:ascii="宋体" w:hAnsi="宋体" w:eastAsia="宋体" w:cs="宋体"/>
          <w:color w:val="auto"/>
          <w:sz w:val="28"/>
          <w:szCs w:val="28"/>
        </w:rPr>
        <w:t>项目名称：</w:t>
      </w:r>
      <w:r>
        <w:rPr>
          <w:rFonts w:hint="eastAsia" w:ascii="宋体" w:hAnsi="宋体" w:cs="宋体"/>
          <w:color w:val="auto"/>
          <w:sz w:val="28"/>
          <w:szCs w:val="28"/>
          <w:lang w:eastAsia="zh-CN"/>
        </w:rPr>
        <w:t>江苏省南通第一中学食堂财务审计服务项目</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预算金额：</w:t>
      </w:r>
      <w:r>
        <w:rPr>
          <w:rFonts w:hint="eastAsia" w:ascii="宋体" w:hAnsi="宋体" w:cs="宋体"/>
          <w:color w:val="auto"/>
          <w:sz w:val="28"/>
          <w:szCs w:val="28"/>
          <w:lang w:val="en-US" w:eastAsia="zh-CN"/>
        </w:rPr>
        <w:t>4.5万元，</w:t>
      </w:r>
      <w:r>
        <w:rPr>
          <w:rFonts w:hint="eastAsia" w:ascii="宋体" w:hAnsi="宋体" w:eastAsia="宋体" w:cs="宋体"/>
          <w:color w:val="auto"/>
          <w:sz w:val="28"/>
          <w:szCs w:val="28"/>
        </w:rPr>
        <w:t>报价超过采购预算的为无效响应文件。</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采购需求：</w:t>
      </w:r>
      <w:r>
        <w:rPr>
          <w:rFonts w:hint="eastAsia" w:ascii="宋体" w:hAnsi="宋体" w:cs="宋体"/>
          <w:color w:val="auto"/>
          <w:sz w:val="28"/>
          <w:szCs w:val="28"/>
          <w:lang w:val="en-US" w:eastAsia="zh-CN"/>
        </w:rPr>
        <w:t>具体需求</w:t>
      </w:r>
      <w:r>
        <w:rPr>
          <w:rFonts w:hint="eastAsia" w:ascii="宋体" w:hAnsi="宋体" w:eastAsia="宋体" w:cs="宋体"/>
          <w:color w:val="auto"/>
          <w:sz w:val="28"/>
          <w:szCs w:val="28"/>
        </w:rPr>
        <w:t>详见采购文件。</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w:t>
      </w:r>
    </w:p>
    <w:p>
      <w:pPr>
        <w:shd w:val="clear" w:fill="FFFFFF" w:themeFill="background1"/>
        <w:spacing w:line="460" w:lineRule="exact"/>
        <w:rPr>
          <w:rFonts w:hint="eastAsia" w:ascii="宋体" w:hAnsi="宋体" w:eastAsia="宋体" w:cs="宋体"/>
          <w:b/>
          <w:bCs/>
          <w:color w:val="auto"/>
          <w:sz w:val="28"/>
          <w:szCs w:val="28"/>
        </w:rPr>
      </w:pPr>
      <w:bookmarkStart w:id="5" w:name="_Toc35393630"/>
      <w:bookmarkStart w:id="6" w:name="_Toc28359090"/>
      <w:bookmarkStart w:id="7" w:name="_Toc35393799"/>
      <w:bookmarkStart w:id="8" w:name="_Toc28359013"/>
      <w:r>
        <w:rPr>
          <w:rFonts w:hint="eastAsia" w:ascii="宋体" w:hAnsi="宋体" w:eastAsia="宋体" w:cs="宋体"/>
          <w:b/>
          <w:bCs/>
          <w:color w:val="auto"/>
          <w:sz w:val="28"/>
          <w:szCs w:val="28"/>
        </w:rPr>
        <w:t>二、比价议价文件内容</w:t>
      </w:r>
    </w:p>
    <w:p>
      <w:pPr>
        <w:shd w:val="clear" w:fill="FFFFFF" w:themeFill="background1"/>
        <w:spacing w:line="46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详见比价议价文件，请仔细研究</w:t>
      </w:r>
      <w:r>
        <w:rPr>
          <w:rFonts w:hint="eastAsia" w:ascii="宋体" w:hAnsi="宋体" w:cs="宋体"/>
          <w:color w:val="auto"/>
          <w:sz w:val="28"/>
          <w:szCs w:val="28"/>
          <w:lang w:eastAsia="zh-CN"/>
        </w:rPr>
        <w:t>。</w:t>
      </w:r>
    </w:p>
    <w:bookmarkEnd w:id="5"/>
    <w:bookmarkEnd w:id="6"/>
    <w:bookmarkEnd w:id="7"/>
    <w:bookmarkEnd w:id="8"/>
    <w:p>
      <w:pPr>
        <w:shd w:val="clear" w:fill="FFFFFF" w:themeFill="background1"/>
        <w:spacing w:line="46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三、供应商资格要求</w:t>
      </w:r>
    </w:p>
    <w:p>
      <w:pPr>
        <w:shd w:val="clear" w:fill="FFFFFF" w:themeFill="background1"/>
        <w:spacing w:line="460" w:lineRule="exact"/>
        <w:ind w:firstLine="560" w:firstLineChars="200"/>
        <w:rPr>
          <w:rFonts w:hint="eastAsia" w:ascii="宋体" w:hAnsi="宋体" w:eastAsia="宋体" w:cs="宋体"/>
          <w:color w:val="auto"/>
          <w:sz w:val="28"/>
          <w:szCs w:val="28"/>
        </w:rPr>
      </w:pPr>
      <w:bookmarkStart w:id="9" w:name="_Toc35393631"/>
      <w:bookmarkStart w:id="10" w:name="_Toc35393800"/>
      <w:bookmarkStart w:id="11" w:name="_Toc28359014"/>
      <w:bookmarkStart w:id="12" w:name="_Toc28359091"/>
      <w:r>
        <w:rPr>
          <w:rFonts w:hint="eastAsia" w:ascii="宋体" w:hAnsi="宋体" w:eastAsia="宋体" w:cs="宋体"/>
          <w:color w:val="auto"/>
          <w:sz w:val="28"/>
          <w:szCs w:val="28"/>
        </w:rPr>
        <w:t>（一）符合政府采购法第二十二条第一款规定的条件，并提供下材料：</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1、法人或者其他组织的营业执照等证明文件，自然人的身份证明；</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2、上一年度的财务状况报告（成立不满一年不需提供）；</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3、依法缴纳税收和社会保障资金的相关材料；</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4、具备履行合同所必需的设备和专业技术能力的证明材料；</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5、参加政府采购活动前3年内在经营活动中没有重大违法记录的书面声明；</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（二）其他资格要求:</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1、没有被“信用中国”、“中国政府采购网”、“信用江苏”网站列入失信被执行人、重大税收违法案件当事人名单、政府采购严重违法失信行为记录名单；</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2、供应商必须具备行政主管部门或行业自律组织核准的执业资质（提供相关复印件，加盖单位公章）。</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3、供应商必须是具有法人资格的会计师事务所</w:t>
      </w:r>
      <w:r>
        <w:rPr>
          <w:rFonts w:hint="eastAsia" w:ascii="宋体" w:hAnsi="宋体" w:cs="宋体"/>
          <w:color w:val="auto"/>
          <w:sz w:val="28"/>
          <w:szCs w:val="28"/>
          <w:lang w:val="en-US" w:eastAsia="zh-CN"/>
        </w:rPr>
        <w:t>或审计事务所</w:t>
      </w:r>
      <w:r>
        <w:rPr>
          <w:rFonts w:hint="eastAsia" w:ascii="宋体" w:hAnsi="宋体" w:eastAsia="宋体" w:cs="宋体"/>
          <w:color w:val="auto"/>
          <w:sz w:val="28"/>
          <w:szCs w:val="28"/>
        </w:rPr>
        <w:t>（提供营业执照、办公场所租赁合同或产权证的复印件，加盖单位公章）。</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4、本项目不接受联合体参与。</w:t>
      </w:r>
    </w:p>
    <w:bookmarkEnd w:id="9"/>
    <w:bookmarkEnd w:id="10"/>
    <w:bookmarkEnd w:id="11"/>
    <w:bookmarkEnd w:id="12"/>
    <w:p>
      <w:pPr>
        <w:shd w:val="clear" w:fill="FFFFFF" w:themeFill="background1"/>
        <w:spacing w:line="460" w:lineRule="exact"/>
        <w:rPr>
          <w:rFonts w:hint="eastAsia" w:ascii="宋体" w:hAnsi="宋体" w:eastAsia="宋体" w:cs="宋体"/>
          <w:b/>
          <w:bCs/>
          <w:color w:val="auto"/>
          <w:sz w:val="28"/>
          <w:szCs w:val="28"/>
        </w:rPr>
      </w:pPr>
      <w:bookmarkStart w:id="13" w:name="_Toc28359092"/>
      <w:bookmarkStart w:id="14" w:name="_Toc35393632"/>
      <w:bookmarkStart w:id="15" w:name="_Toc28359015"/>
      <w:bookmarkStart w:id="16" w:name="_Toc35393801"/>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rPr>
        <w:t>、比价议价响应文件提交</w:t>
      </w:r>
      <w:bookmarkEnd w:id="13"/>
      <w:bookmarkEnd w:id="14"/>
      <w:bookmarkEnd w:id="15"/>
      <w:bookmarkEnd w:id="16"/>
    </w:p>
    <w:p>
      <w:pPr>
        <w:shd w:val="clear" w:fill="FFFFFF" w:themeFill="background1"/>
        <w:spacing w:line="460" w:lineRule="exact"/>
        <w:ind w:firstLine="560" w:firstLineChars="200"/>
        <w:rPr>
          <w:rFonts w:hint="eastAsia" w:ascii="宋体" w:hAnsi="宋体" w:eastAsia="宋体" w:cs="宋体"/>
          <w:bCs/>
          <w:color w:val="auto"/>
          <w:sz w:val="28"/>
          <w:szCs w:val="28"/>
          <w:u w:val="single"/>
        </w:rPr>
      </w:pPr>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shd w:val="clear" w:fill="FFFFFF" w:themeFill="background1"/>
        </w:rPr>
        <w:t>2024年</w:t>
      </w:r>
      <w:r>
        <w:rPr>
          <w:rFonts w:hint="eastAsia" w:ascii="宋体" w:hAnsi="宋体" w:cs="宋体"/>
          <w:color w:val="auto"/>
          <w:sz w:val="28"/>
          <w:szCs w:val="28"/>
          <w:u w:val="single"/>
          <w:shd w:val="clear" w:fill="FFFFFF" w:themeFill="background1"/>
          <w:lang w:val="en-US" w:eastAsia="zh-CN"/>
        </w:rPr>
        <w:t>03</w:t>
      </w:r>
      <w:r>
        <w:rPr>
          <w:rFonts w:hint="eastAsia" w:ascii="宋体" w:hAnsi="宋体" w:eastAsia="宋体" w:cs="宋体"/>
          <w:color w:val="auto"/>
          <w:sz w:val="28"/>
          <w:szCs w:val="28"/>
          <w:u w:val="single"/>
          <w:shd w:val="clear" w:fill="FFFFFF" w:themeFill="background1"/>
        </w:rPr>
        <w:t>月</w:t>
      </w:r>
      <w:r>
        <w:rPr>
          <w:rFonts w:hint="eastAsia" w:ascii="宋体" w:hAnsi="宋体" w:cs="宋体"/>
          <w:color w:val="auto"/>
          <w:sz w:val="28"/>
          <w:szCs w:val="28"/>
          <w:u w:val="single"/>
          <w:shd w:val="clear" w:fill="FFFFFF" w:themeFill="background1"/>
          <w:lang w:val="en-US" w:eastAsia="zh-CN"/>
        </w:rPr>
        <w:t>18</w:t>
      </w:r>
      <w:r>
        <w:rPr>
          <w:rFonts w:hint="eastAsia" w:ascii="宋体" w:hAnsi="宋体" w:eastAsia="宋体" w:cs="宋体"/>
          <w:color w:val="auto"/>
          <w:sz w:val="28"/>
          <w:szCs w:val="28"/>
          <w:u w:val="single"/>
          <w:shd w:val="clear" w:fill="FFFFFF" w:themeFill="background1"/>
        </w:rPr>
        <w:t>日</w:t>
      </w:r>
      <w:r>
        <w:rPr>
          <w:rFonts w:hint="eastAsia" w:ascii="宋体" w:hAnsi="宋体" w:cs="宋体"/>
          <w:color w:val="auto"/>
          <w:sz w:val="28"/>
          <w:szCs w:val="28"/>
          <w:u w:val="single"/>
          <w:shd w:val="clear" w:fill="FFFFFF" w:themeFill="background1"/>
          <w:lang w:val="en-US" w:eastAsia="zh-CN"/>
        </w:rPr>
        <w:t>9</w:t>
      </w:r>
      <w:r>
        <w:rPr>
          <w:rFonts w:hint="eastAsia" w:ascii="宋体" w:hAnsi="宋体" w:eastAsia="宋体" w:cs="宋体"/>
          <w:color w:val="auto"/>
          <w:sz w:val="28"/>
          <w:szCs w:val="28"/>
          <w:u w:val="single"/>
          <w:shd w:val="clear" w:fill="FFFFFF" w:themeFill="background1"/>
        </w:rPr>
        <w:t>点30分</w:t>
      </w:r>
      <w:r>
        <w:rPr>
          <w:rFonts w:hint="eastAsia" w:ascii="宋体" w:hAnsi="宋体" w:eastAsia="宋体" w:cs="宋体"/>
          <w:bCs/>
          <w:color w:val="auto"/>
          <w:sz w:val="28"/>
          <w:szCs w:val="28"/>
        </w:rPr>
        <w:t>（北京时间）</w:t>
      </w:r>
    </w:p>
    <w:p>
      <w:pPr>
        <w:shd w:val="clear" w:fill="FFFFFF" w:themeFill="background1"/>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bookmarkStart w:id="17" w:name="_Toc28359093"/>
      <w:bookmarkStart w:id="18" w:name="_Toc35393633"/>
      <w:bookmarkStart w:id="19" w:name="_Toc28359016"/>
      <w:bookmarkStart w:id="20" w:name="_Toc35393802"/>
      <w:r>
        <w:rPr>
          <w:rFonts w:hint="eastAsia" w:ascii="宋体" w:hAnsi="宋体" w:cs="宋体"/>
          <w:b/>
          <w:bCs/>
          <w:color w:val="auto"/>
          <w:sz w:val="28"/>
          <w:szCs w:val="28"/>
          <w:u w:val="single"/>
          <w:lang w:val="en-US" w:eastAsia="zh-CN"/>
        </w:rPr>
        <w:t>江苏省南通第一中学俯仰楼122会议室</w:t>
      </w:r>
      <w:r>
        <w:rPr>
          <w:rFonts w:hint="eastAsia" w:ascii="宋体" w:hAnsi="宋体" w:eastAsia="宋体" w:cs="宋体"/>
          <w:color w:val="auto"/>
          <w:sz w:val="28"/>
          <w:szCs w:val="28"/>
        </w:rPr>
        <w:t>，如有变动另行通知。</w:t>
      </w:r>
    </w:p>
    <w:p>
      <w:pPr>
        <w:shd w:val="clear" w:fill="FFFFFF" w:themeFill="background1"/>
        <w:spacing w:line="460" w:lineRule="exact"/>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rPr>
        <w:t>、</w:t>
      </w:r>
      <w:bookmarkEnd w:id="17"/>
      <w:bookmarkEnd w:id="18"/>
      <w:bookmarkEnd w:id="19"/>
      <w:bookmarkEnd w:id="20"/>
      <w:r>
        <w:rPr>
          <w:rFonts w:hint="eastAsia" w:ascii="宋体" w:hAnsi="宋体" w:eastAsia="宋体" w:cs="宋体"/>
          <w:b/>
          <w:bCs/>
          <w:color w:val="auto"/>
          <w:sz w:val="28"/>
          <w:szCs w:val="28"/>
        </w:rPr>
        <w:t>比价议价响应文件开启</w:t>
      </w:r>
    </w:p>
    <w:p>
      <w:pPr>
        <w:shd w:val="clear" w:fill="FFFFFF" w:themeFill="background1"/>
        <w:spacing w:line="460" w:lineRule="exact"/>
        <w:ind w:firstLine="560" w:firstLineChars="200"/>
        <w:rPr>
          <w:rFonts w:hint="eastAsia" w:ascii="宋体" w:hAnsi="宋体" w:eastAsia="宋体" w:cs="宋体"/>
          <w:bCs/>
          <w:color w:val="auto"/>
          <w:sz w:val="28"/>
          <w:szCs w:val="28"/>
          <w:u w:val="single"/>
        </w:rPr>
      </w:pPr>
      <w:r>
        <w:rPr>
          <w:rFonts w:hint="eastAsia" w:ascii="宋体" w:hAnsi="宋体" w:eastAsia="宋体" w:cs="宋体"/>
          <w:color w:val="auto"/>
          <w:sz w:val="28"/>
          <w:szCs w:val="28"/>
        </w:rPr>
        <w:t>时间：</w:t>
      </w:r>
      <w:r>
        <w:rPr>
          <w:rFonts w:hint="eastAsia" w:ascii="宋体" w:hAnsi="宋体" w:eastAsia="宋体" w:cs="宋体"/>
          <w:color w:val="auto"/>
          <w:sz w:val="28"/>
          <w:szCs w:val="28"/>
          <w:u w:val="single"/>
          <w:shd w:val="clear" w:fill="FFFFFF" w:themeFill="background1"/>
        </w:rPr>
        <w:t>2024年</w:t>
      </w:r>
      <w:r>
        <w:rPr>
          <w:rFonts w:hint="eastAsia" w:ascii="宋体" w:hAnsi="宋体" w:cs="宋体"/>
          <w:color w:val="auto"/>
          <w:sz w:val="28"/>
          <w:szCs w:val="28"/>
          <w:u w:val="single"/>
          <w:shd w:val="clear" w:fill="FFFFFF" w:themeFill="background1"/>
          <w:lang w:val="en-US" w:eastAsia="zh-CN"/>
        </w:rPr>
        <w:t>03</w:t>
      </w:r>
      <w:r>
        <w:rPr>
          <w:rFonts w:hint="eastAsia" w:ascii="宋体" w:hAnsi="宋体" w:eastAsia="宋体" w:cs="宋体"/>
          <w:color w:val="auto"/>
          <w:sz w:val="28"/>
          <w:szCs w:val="28"/>
          <w:u w:val="single"/>
          <w:shd w:val="clear" w:fill="FFFFFF" w:themeFill="background1"/>
        </w:rPr>
        <w:t>月</w:t>
      </w:r>
      <w:r>
        <w:rPr>
          <w:rFonts w:hint="eastAsia" w:ascii="宋体" w:hAnsi="宋体" w:cs="宋体"/>
          <w:color w:val="auto"/>
          <w:sz w:val="28"/>
          <w:szCs w:val="28"/>
          <w:u w:val="single"/>
          <w:shd w:val="clear" w:fill="FFFFFF" w:themeFill="background1"/>
          <w:lang w:val="en-US" w:eastAsia="zh-CN"/>
        </w:rPr>
        <w:t>18</w:t>
      </w:r>
      <w:r>
        <w:rPr>
          <w:rFonts w:hint="eastAsia" w:ascii="宋体" w:hAnsi="宋体" w:eastAsia="宋体" w:cs="宋体"/>
          <w:color w:val="auto"/>
          <w:sz w:val="28"/>
          <w:szCs w:val="28"/>
          <w:u w:val="single"/>
          <w:shd w:val="clear" w:fill="FFFFFF" w:themeFill="background1"/>
        </w:rPr>
        <w:t>日</w:t>
      </w:r>
      <w:r>
        <w:rPr>
          <w:rFonts w:hint="eastAsia" w:ascii="宋体" w:hAnsi="宋体" w:cs="宋体"/>
          <w:color w:val="auto"/>
          <w:sz w:val="28"/>
          <w:szCs w:val="28"/>
          <w:u w:val="single"/>
          <w:shd w:val="clear" w:fill="FFFFFF" w:themeFill="background1"/>
          <w:lang w:val="en-US" w:eastAsia="zh-CN"/>
        </w:rPr>
        <w:t>9</w:t>
      </w:r>
      <w:r>
        <w:rPr>
          <w:rFonts w:hint="eastAsia" w:ascii="宋体" w:hAnsi="宋体" w:eastAsia="宋体" w:cs="宋体"/>
          <w:color w:val="auto"/>
          <w:sz w:val="28"/>
          <w:szCs w:val="28"/>
          <w:u w:val="single"/>
          <w:shd w:val="clear" w:fill="FFFFFF" w:themeFill="background1"/>
        </w:rPr>
        <w:t>点30分</w:t>
      </w:r>
      <w:r>
        <w:rPr>
          <w:rFonts w:hint="eastAsia" w:ascii="宋体" w:hAnsi="宋体" w:eastAsia="宋体" w:cs="宋体"/>
          <w:bCs/>
          <w:color w:val="auto"/>
          <w:sz w:val="28"/>
          <w:szCs w:val="28"/>
        </w:rPr>
        <w:t>（北京时间）</w:t>
      </w:r>
    </w:p>
    <w:p>
      <w:pPr>
        <w:shd w:val="clear" w:fill="FFFFFF" w:themeFill="background1"/>
        <w:spacing w:line="460" w:lineRule="exact"/>
        <w:rPr>
          <w:rFonts w:hint="eastAsia" w:ascii="宋体" w:hAnsi="宋体" w:cs="宋体"/>
          <w:b/>
          <w:bCs/>
          <w:color w:val="auto"/>
          <w:sz w:val="28"/>
          <w:szCs w:val="28"/>
          <w:u w:val="single"/>
          <w:lang w:val="en-US" w:eastAsia="zh-CN"/>
        </w:rPr>
      </w:pPr>
      <w:bookmarkStart w:id="21" w:name="_Toc35393803"/>
      <w:bookmarkStart w:id="22" w:name="_Toc28359094"/>
      <w:bookmarkStart w:id="23" w:name="_Toc35393634"/>
      <w:bookmarkStart w:id="24" w:name="_Toc28359017"/>
      <w:r>
        <w:rPr>
          <w:rFonts w:hint="eastAsia" w:ascii="宋体" w:hAnsi="宋体" w:eastAsia="宋体" w:cs="宋体"/>
          <w:color w:val="auto"/>
          <w:sz w:val="28"/>
          <w:szCs w:val="28"/>
        </w:rPr>
        <w:t>地点：</w:t>
      </w:r>
      <w:r>
        <w:rPr>
          <w:rFonts w:hint="eastAsia" w:ascii="宋体" w:hAnsi="宋体" w:cs="宋体"/>
          <w:b/>
          <w:bCs/>
          <w:color w:val="auto"/>
          <w:sz w:val="28"/>
          <w:szCs w:val="28"/>
          <w:u w:val="single"/>
          <w:lang w:val="en-US" w:eastAsia="zh-CN"/>
        </w:rPr>
        <w:t>江苏省南通第一中学俯仰楼122会议室</w:t>
      </w:r>
    </w:p>
    <w:p>
      <w:pPr>
        <w:shd w:val="clear" w:fill="FFFFFF" w:themeFill="background1"/>
        <w:spacing w:line="460" w:lineRule="exact"/>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六</w:t>
      </w:r>
      <w:r>
        <w:rPr>
          <w:rFonts w:hint="eastAsia" w:ascii="宋体" w:hAnsi="宋体" w:eastAsia="宋体" w:cs="宋体"/>
          <w:b/>
          <w:bCs/>
          <w:color w:val="auto"/>
          <w:sz w:val="28"/>
          <w:szCs w:val="28"/>
        </w:rPr>
        <w:t>、比价公告期限</w:t>
      </w:r>
      <w:bookmarkEnd w:id="21"/>
      <w:bookmarkEnd w:id="22"/>
      <w:bookmarkEnd w:id="23"/>
      <w:bookmarkEnd w:id="24"/>
    </w:p>
    <w:p>
      <w:pPr>
        <w:shd w:val="clear" w:fill="FFFFFF" w:themeFill="background1"/>
        <w:spacing w:line="460" w:lineRule="exact"/>
        <w:ind w:firstLine="560" w:firstLineChars="200"/>
        <w:rPr>
          <w:rFonts w:hint="eastAsia" w:ascii="宋体" w:hAnsi="宋体" w:eastAsia="宋体" w:cs="宋体"/>
          <w:color w:val="auto"/>
          <w:sz w:val="28"/>
          <w:szCs w:val="28"/>
        </w:rPr>
      </w:pPr>
      <w:bookmarkStart w:id="25" w:name="_Toc35393635"/>
      <w:bookmarkStart w:id="26" w:name="_Toc35393804"/>
      <w:r>
        <w:rPr>
          <w:rFonts w:hint="eastAsia" w:ascii="宋体" w:hAnsi="宋体" w:eastAsia="宋体" w:cs="宋体"/>
          <w:color w:val="auto"/>
          <w:sz w:val="28"/>
          <w:szCs w:val="28"/>
        </w:rPr>
        <w:t>自比价公告在</w:t>
      </w:r>
      <w:r>
        <w:rPr>
          <w:rFonts w:hint="eastAsia" w:ascii="宋体" w:hAnsi="宋体" w:cs="宋体"/>
          <w:color w:val="auto"/>
          <w:sz w:val="28"/>
          <w:szCs w:val="28"/>
          <w:lang w:eastAsia="zh-CN"/>
        </w:rPr>
        <w:t>南通市教育局网站</w:t>
      </w:r>
      <w:r>
        <w:rPr>
          <w:rFonts w:hint="eastAsia" w:ascii="宋体" w:hAnsi="宋体" w:eastAsia="宋体" w:cs="宋体"/>
          <w:color w:val="auto"/>
          <w:sz w:val="28"/>
          <w:szCs w:val="28"/>
        </w:rPr>
        <w:t>发布之日起1个工作日。</w:t>
      </w:r>
    </w:p>
    <w:bookmarkEnd w:id="25"/>
    <w:bookmarkEnd w:id="26"/>
    <w:p>
      <w:pPr>
        <w:shd w:val="clear" w:fill="FFFFFF" w:themeFill="background1"/>
        <w:spacing w:line="460" w:lineRule="exact"/>
        <w:rPr>
          <w:rFonts w:hint="eastAsia" w:ascii="宋体" w:hAnsi="宋体" w:eastAsia="宋体" w:cs="宋体"/>
          <w:b/>
          <w:bCs/>
          <w:color w:val="auto"/>
          <w:sz w:val="28"/>
          <w:szCs w:val="28"/>
        </w:rPr>
      </w:pPr>
      <w:bookmarkStart w:id="27" w:name="_Toc28359095"/>
      <w:bookmarkStart w:id="28" w:name="_Toc28359018"/>
      <w:bookmarkStart w:id="29" w:name="_Toc35393805"/>
      <w:bookmarkStart w:id="30" w:name="_Toc35393636"/>
      <w:r>
        <w:rPr>
          <w:rFonts w:hint="eastAsia" w:ascii="宋体" w:hAnsi="宋体" w:cs="宋体"/>
          <w:b/>
          <w:bCs/>
          <w:color w:val="auto"/>
          <w:sz w:val="28"/>
          <w:szCs w:val="28"/>
          <w:lang w:val="en-US" w:eastAsia="zh-CN"/>
        </w:rPr>
        <w:t>七</w:t>
      </w:r>
      <w:r>
        <w:rPr>
          <w:rFonts w:hint="eastAsia" w:ascii="宋体" w:hAnsi="宋体" w:eastAsia="宋体" w:cs="宋体"/>
          <w:b/>
          <w:bCs/>
          <w:color w:val="auto"/>
          <w:sz w:val="28"/>
          <w:szCs w:val="28"/>
        </w:rPr>
        <w:t>、凡对本次采购提出询问，请按以下方式联系。</w:t>
      </w:r>
      <w:bookmarkEnd w:id="27"/>
      <w:bookmarkEnd w:id="28"/>
      <w:bookmarkEnd w:id="29"/>
      <w:bookmarkEnd w:id="30"/>
    </w:p>
    <w:p>
      <w:pPr>
        <w:shd w:val="clear" w:fill="FFFFFF" w:themeFill="background1"/>
        <w:spacing w:line="460" w:lineRule="exact"/>
        <w:ind w:firstLine="540"/>
        <w:rPr>
          <w:rFonts w:hint="eastAsia" w:ascii="宋体" w:hAnsi="宋体" w:eastAsia="宋体" w:cs="宋体"/>
          <w:color w:val="auto"/>
          <w:sz w:val="28"/>
          <w:szCs w:val="28"/>
        </w:rPr>
      </w:pPr>
      <w:bookmarkStart w:id="31" w:name="_Toc28359019"/>
      <w:bookmarkStart w:id="32" w:name="_Toc35393806"/>
      <w:bookmarkStart w:id="33" w:name="_Toc35393637"/>
      <w:bookmarkStart w:id="34" w:name="_Toc28359096"/>
      <w:r>
        <w:rPr>
          <w:rFonts w:hint="eastAsia" w:ascii="宋体" w:hAnsi="宋体" w:eastAsia="宋体" w:cs="宋体"/>
          <w:color w:val="auto"/>
          <w:sz w:val="28"/>
          <w:szCs w:val="28"/>
        </w:rPr>
        <w:t>1.采购人信息</w:t>
      </w:r>
      <w:bookmarkEnd w:id="31"/>
      <w:bookmarkEnd w:id="32"/>
      <w:bookmarkEnd w:id="33"/>
      <w:bookmarkEnd w:id="34"/>
    </w:p>
    <w:p>
      <w:pPr>
        <w:shd w:val="clear" w:fill="FFFFFF" w:themeFill="background1"/>
        <w:spacing w:line="460" w:lineRule="exact"/>
        <w:ind w:firstLine="54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名    称：</w:t>
      </w:r>
      <w:r>
        <w:rPr>
          <w:rFonts w:hint="eastAsia" w:ascii="宋体" w:hAnsi="宋体" w:cs="宋体"/>
          <w:color w:val="auto"/>
          <w:sz w:val="28"/>
          <w:szCs w:val="28"/>
          <w:lang w:eastAsia="zh-CN"/>
        </w:rPr>
        <w:t>江苏省南通第一中学</w:t>
      </w:r>
    </w:p>
    <w:p>
      <w:pPr>
        <w:shd w:val="clear" w:fill="FFFFFF" w:themeFill="background1"/>
        <w:spacing w:line="460" w:lineRule="exact"/>
        <w:ind w:firstLine="5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联系方式：钱老师</w:t>
      </w:r>
    </w:p>
    <w:p>
      <w:pPr>
        <w:shd w:val="clear" w:fill="FFFFFF" w:themeFill="background1"/>
        <w:spacing w:line="460" w:lineRule="exact"/>
        <w:ind w:firstLine="54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联系方式：0513-85058251</w:t>
      </w:r>
    </w:p>
    <w:p>
      <w:pPr>
        <w:keepNext w:val="0"/>
        <w:keepLines w:val="0"/>
        <w:pageBreakBefore w:val="0"/>
        <w:widowControl w:val="0"/>
        <w:shd w:val="clear" w:fill="FFFFFF" w:themeFill="background1"/>
        <w:kinsoku/>
        <w:wordWrap/>
        <w:overflowPunct/>
        <w:topLinePunct w:val="0"/>
        <w:autoSpaceDE/>
        <w:autoSpaceDN/>
        <w:bidi w:val="0"/>
        <w:adjustRightInd/>
        <w:snapToGrid w:val="0"/>
        <w:spacing w:line="800" w:lineRule="exact"/>
        <w:jc w:val="center"/>
        <w:textAlignment w:val="auto"/>
        <w:outlineLvl w:val="0"/>
        <w:rPr>
          <w:rFonts w:hint="eastAsia" w:ascii="宋体" w:hAnsi="宋体" w:eastAsia="宋体" w:cs="宋体"/>
          <w:b/>
          <w:color w:val="auto"/>
          <w:sz w:val="36"/>
          <w:szCs w:val="36"/>
        </w:rPr>
      </w:pPr>
      <w:bookmarkStart w:id="35" w:name="_Toc18907"/>
      <w:r>
        <w:rPr>
          <w:rFonts w:hint="eastAsia" w:ascii="宋体" w:hAnsi="宋体" w:eastAsia="宋体" w:cs="宋体"/>
          <w:b/>
          <w:color w:val="auto"/>
          <w:sz w:val="36"/>
          <w:szCs w:val="36"/>
        </w:rPr>
        <w:br w:type="page"/>
      </w:r>
      <w:r>
        <w:rPr>
          <w:rFonts w:hint="eastAsia" w:ascii="宋体" w:hAnsi="宋体" w:eastAsia="宋体" w:cs="宋体"/>
          <w:b/>
          <w:color w:val="auto"/>
          <w:sz w:val="36"/>
          <w:szCs w:val="36"/>
        </w:rPr>
        <w:t>第二章 比价议价须知</w:t>
      </w:r>
      <w:bookmarkEnd w:id="35"/>
    </w:p>
    <w:p>
      <w:pPr>
        <w:shd w:val="clear" w:fill="FFFFFF" w:themeFill="background1"/>
        <w:snapToGrid w:val="0"/>
        <w:spacing w:line="460" w:lineRule="exact"/>
        <w:outlineLvl w:val="1"/>
        <w:rPr>
          <w:rFonts w:hint="eastAsia" w:ascii="宋体" w:hAnsi="宋体" w:eastAsia="宋体" w:cs="宋体"/>
          <w:color w:val="auto"/>
          <w:sz w:val="28"/>
          <w:szCs w:val="28"/>
        </w:rPr>
      </w:pPr>
      <w:r>
        <w:rPr>
          <w:rFonts w:hint="eastAsia" w:ascii="宋体" w:hAnsi="宋体" w:eastAsia="宋体" w:cs="宋体"/>
          <w:b/>
          <w:color w:val="auto"/>
          <w:sz w:val="28"/>
          <w:szCs w:val="28"/>
        </w:rPr>
        <w:t>一、采购文件由采购人解释</w:t>
      </w:r>
      <w:r>
        <w:rPr>
          <w:rFonts w:hint="eastAsia" w:ascii="宋体" w:hAnsi="宋体" w:eastAsia="宋体" w:cs="宋体"/>
          <w:color w:val="auto"/>
          <w:sz w:val="28"/>
          <w:szCs w:val="28"/>
        </w:rPr>
        <w:t>。</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议价人应认真审阅采购文件中所有的事项、格式、条款和规范要求等，如果议价人没有按照采购文件要求提交比价议价响应文件，或者比价议价响应文件没有对采购文件做出实质性响应，其比价将被拒绝，议价人自行承担责任。</w:t>
      </w:r>
    </w:p>
    <w:p>
      <w:pPr>
        <w:shd w:val="clear" w:fill="FFFFFF" w:themeFill="background1"/>
        <w:snapToGrid w:val="0"/>
        <w:spacing w:line="460" w:lineRule="exact"/>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二、采购文件的澄清、修改、答疑</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1.采购人有权对发出的采购文件进行必要的澄清或修改。</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2.采购人可视情取消、延长相关时间。</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3.采购人对采购文件的澄清、修改将构成采购文件的一部分，对议价人具有约束力。</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4.议价人由于对采购文件的任何推论和误解以及采购人对有关问题的口头解释所造成的后果，均由议价人自负。</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5.采购人视情组织答疑会。</w:t>
      </w:r>
    </w:p>
    <w:p>
      <w:pPr>
        <w:shd w:val="clear" w:fill="FFFFFF" w:themeFill="background1"/>
        <w:snapToGrid w:val="0"/>
        <w:spacing w:line="460" w:lineRule="exact"/>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三、比价报价</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一个标的只允许一个报价，不接受任何有选择性的报价。</w:t>
      </w:r>
    </w:p>
    <w:p>
      <w:pPr>
        <w:shd w:val="clear" w:fill="FFFFFF" w:themeFill="background1"/>
        <w:snapToGrid w:val="0"/>
        <w:spacing w:line="460" w:lineRule="exact"/>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四、比价议价响应文件的编写、份数和签署</w:t>
      </w:r>
    </w:p>
    <w:p>
      <w:pPr>
        <w:shd w:val="clear" w:fill="FFFFFF" w:themeFill="background1"/>
        <w:snapToGrid w:val="0"/>
        <w:spacing w:line="46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1.议价人按第五部分“比价议价响应文件组成”编写比价议价响应文件。</w:t>
      </w:r>
      <w:r>
        <w:rPr>
          <w:rFonts w:hint="eastAsia" w:ascii="宋体" w:hAnsi="宋体" w:eastAsia="宋体" w:cs="宋体"/>
          <w:color w:val="auto"/>
          <w:kern w:val="0"/>
          <w:sz w:val="28"/>
          <w:szCs w:val="28"/>
          <w:lang w:val="zh-CN"/>
        </w:rPr>
        <w:t>比价议价</w:t>
      </w:r>
      <w:r>
        <w:rPr>
          <w:rFonts w:hint="eastAsia" w:ascii="宋体" w:hAnsi="宋体" w:eastAsia="宋体" w:cs="宋体"/>
          <w:color w:val="auto"/>
          <w:sz w:val="28"/>
          <w:szCs w:val="28"/>
        </w:rPr>
        <w:t>响应</w:t>
      </w:r>
      <w:r>
        <w:rPr>
          <w:rFonts w:hint="eastAsia" w:ascii="宋体" w:hAnsi="宋体" w:eastAsia="宋体" w:cs="宋体"/>
          <w:color w:val="auto"/>
          <w:kern w:val="0"/>
          <w:sz w:val="28"/>
          <w:szCs w:val="28"/>
          <w:lang w:val="zh-CN"/>
        </w:rPr>
        <w:t>文件规格幅面</w:t>
      </w:r>
      <w:r>
        <w:rPr>
          <w:rFonts w:hint="eastAsia" w:ascii="宋体" w:hAnsi="宋体" w:eastAsia="宋体" w:cs="宋体"/>
          <w:color w:val="auto"/>
          <w:sz w:val="28"/>
          <w:szCs w:val="28"/>
        </w:rPr>
        <w:t>A4纸（图纸等除外）；</w:t>
      </w:r>
      <w:r>
        <w:rPr>
          <w:rFonts w:hint="eastAsia" w:ascii="宋体" w:hAnsi="宋体" w:eastAsia="宋体" w:cs="宋体"/>
          <w:color w:val="auto"/>
          <w:kern w:val="0"/>
          <w:sz w:val="28"/>
          <w:szCs w:val="28"/>
          <w:lang w:val="zh-CN"/>
        </w:rPr>
        <w:t>正文按照采购文件所规定的内容顺序，统一编制目录，逐页编码，由于编排混乱导致比价议价</w:t>
      </w:r>
      <w:r>
        <w:rPr>
          <w:rFonts w:hint="eastAsia" w:ascii="宋体" w:hAnsi="宋体" w:eastAsia="宋体" w:cs="宋体"/>
          <w:color w:val="auto"/>
          <w:sz w:val="28"/>
          <w:szCs w:val="28"/>
        </w:rPr>
        <w:t>响应</w:t>
      </w:r>
      <w:r>
        <w:rPr>
          <w:rFonts w:hint="eastAsia" w:ascii="宋体" w:hAnsi="宋体" w:eastAsia="宋体" w:cs="宋体"/>
          <w:color w:val="auto"/>
          <w:kern w:val="0"/>
          <w:sz w:val="28"/>
          <w:szCs w:val="28"/>
          <w:lang w:val="zh-CN"/>
        </w:rPr>
        <w:t>文件被误读或查找不到，其责任应当由议价人承担；</w:t>
      </w:r>
      <w:r>
        <w:rPr>
          <w:rFonts w:hint="eastAsia" w:ascii="宋体" w:hAnsi="宋体" w:eastAsia="宋体" w:cs="宋体"/>
          <w:color w:val="auto"/>
          <w:sz w:val="28"/>
          <w:szCs w:val="28"/>
        </w:rPr>
        <w:t>牢固装订成册，不允许使用活页夹、拉杆夹、文件夹、塑料方便式书脊（插入式或穿孔式）装订；比价议价响应文件不得行间插字、涂改、增删，如修补错漏处，须经比价议价响应文件签署人签字并加盖公章。</w:t>
      </w:r>
    </w:p>
    <w:p>
      <w:pPr>
        <w:shd w:val="clear" w:fill="FFFFFF" w:themeFill="background1"/>
        <w:snapToGrid w:val="0"/>
        <w:spacing w:line="460" w:lineRule="exact"/>
        <w:ind w:firstLine="560" w:firstLineChars="200"/>
        <w:contextualSpacing/>
        <w:rPr>
          <w:rFonts w:hint="eastAsia" w:ascii="宋体" w:hAnsi="宋体" w:eastAsia="宋体" w:cs="宋体"/>
          <w:b/>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纸质</w:t>
      </w:r>
      <w:r>
        <w:rPr>
          <w:rFonts w:hint="eastAsia" w:ascii="宋体" w:hAnsi="宋体" w:eastAsia="宋体" w:cs="宋体"/>
          <w:color w:val="auto"/>
          <w:sz w:val="28"/>
          <w:szCs w:val="28"/>
        </w:rPr>
        <w:t>比价议价响应文件（资格审查文件、</w:t>
      </w:r>
      <w:r>
        <w:rPr>
          <w:rFonts w:hint="eastAsia" w:ascii="宋体" w:hAnsi="宋体" w:eastAsia="宋体" w:cs="宋体"/>
          <w:color w:val="auto"/>
          <w:sz w:val="28"/>
          <w:szCs w:val="28"/>
          <w:lang w:eastAsia="zh-CN"/>
        </w:rPr>
        <w:t>价格文件</w:t>
      </w:r>
      <w:r>
        <w:rPr>
          <w:rFonts w:hint="eastAsia" w:ascii="宋体" w:hAnsi="宋体" w:eastAsia="宋体" w:cs="宋体"/>
          <w:color w:val="auto"/>
          <w:sz w:val="28"/>
          <w:szCs w:val="28"/>
        </w:rPr>
        <w:t>），明确标注议价人全称、“正本”、“副本”字样。</w:t>
      </w:r>
      <w:r>
        <w:rPr>
          <w:rFonts w:hint="eastAsia" w:ascii="宋体" w:hAnsi="宋体" w:eastAsia="宋体" w:cs="宋体"/>
          <w:b/>
          <w:color w:val="auto"/>
          <w:sz w:val="28"/>
          <w:szCs w:val="28"/>
        </w:rPr>
        <w:t>正本份数：1份，副本份数：</w:t>
      </w:r>
      <w:r>
        <w:rPr>
          <w:rFonts w:hint="eastAsia" w:ascii="宋体" w:hAnsi="宋体" w:eastAsia="宋体" w:cs="宋体"/>
          <w:b/>
          <w:color w:val="auto"/>
          <w:sz w:val="28"/>
          <w:szCs w:val="28"/>
          <w:lang w:val="en-US" w:eastAsia="zh-CN"/>
        </w:rPr>
        <w:t>1</w:t>
      </w:r>
      <w:r>
        <w:rPr>
          <w:rFonts w:hint="eastAsia" w:ascii="宋体" w:hAnsi="宋体" w:eastAsia="宋体" w:cs="宋体"/>
          <w:b/>
          <w:color w:val="auto"/>
          <w:sz w:val="28"/>
          <w:szCs w:val="28"/>
        </w:rPr>
        <w:t>份。</w:t>
      </w:r>
    </w:p>
    <w:p>
      <w:pPr>
        <w:shd w:val="clear" w:fill="FFFFFF" w:themeFill="background1"/>
        <w:snapToGrid w:val="0"/>
        <w:spacing w:line="460" w:lineRule="exact"/>
        <w:ind w:firstLine="560" w:firstLineChars="200"/>
        <w:contextualSpacing/>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zh-CN"/>
        </w:rPr>
        <w:t>3.比价议价响应文件正本须打印并由议价人法定代表人或授权人签字并加盖单位印章。副本可复印，但须加盖单位印章。</w:t>
      </w:r>
    </w:p>
    <w:p>
      <w:pPr>
        <w:shd w:val="clear" w:fill="FFFFFF" w:themeFill="background1"/>
        <w:snapToGrid w:val="0"/>
        <w:spacing w:line="460" w:lineRule="exact"/>
        <w:ind w:firstLine="562" w:firstLineChars="200"/>
        <w:contextualSpacing/>
        <w:rPr>
          <w:rFonts w:hint="eastAsia" w:ascii="宋体" w:hAnsi="宋体" w:eastAsia="宋体" w:cs="宋体"/>
          <w:color w:val="auto"/>
          <w:kern w:val="0"/>
          <w:sz w:val="28"/>
          <w:szCs w:val="28"/>
          <w:lang w:val="zh-CN"/>
        </w:rPr>
      </w:pPr>
      <w:r>
        <w:rPr>
          <w:rFonts w:hint="eastAsia" w:ascii="宋体" w:hAnsi="宋体" w:eastAsia="宋体" w:cs="宋体"/>
          <w:b/>
          <w:bCs/>
          <w:color w:val="auto"/>
          <w:kern w:val="0"/>
          <w:sz w:val="28"/>
          <w:szCs w:val="28"/>
          <w:lang w:val="en-US" w:eastAsia="zh-CN"/>
        </w:rPr>
        <w:t>4.</w:t>
      </w:r>
      <w:r>
        <w:rPr>
          <w:rFonts w:hint="eastAsia" w:ascii="宋体" w:hAnsi="宋体" w:eastAsia="宋体" w:cs="宋体"/>
          <w:b/>
          <w:bCs/>
          <w:color w:val="auto"/>
          <w:kern w:val="0"/>
          <w:sz w:val="28"/>
          <w:szCs w:val="28"/>
          <w:lang w:val="zh-CN"/>
        </w:rPr>
        <w:t>▲本项目要求提供电子响应文件一份，电子响应文件的内容为资格审查文件、价格文件打印盖章后的响应文件的扫描件（资格审查文件、价格文件需分别逐页连续扫描为</w:t>
      </w:r>
      <w:r>
        <w:rPr>
          <w:rFonts w:hint="eastAsia" w:ascii="宋体" w:hAnsi="宋体" w:eastAsia="宋体" w:cs="宋体"/>
          <w:b/>
          <w:bCs/>
          <w:color w:val="auto"/>
          <w:kern w:val="0"/>
          <w:sz w:val="28"/>
          <w:szCs w:val="28"/>
          <w:lang w:val="en-US" w:eastAsia="zh-CN"/>
        </w:rPr>
        <w:t>两个</w:t>
      </w:r>
      <w:r>
        <w:rPr>
          <w:rFonts w:hint="eastAsia" w:ascii="宋体" w:hAnsi="宋体" w:eastAsia="宋体" w:cs="宋体"/>
          <w:b/>
          <w:bCs/>
          <w:color w:val="auto"/>
          <w:kern w:val="0"/>
          <w:sz w:val="28"/>
          <w:szCs w:val="28"/>
          <w:lang w:val="zh-CN"/>
        </w:rPr>
        <w:t>独立的PDF文件），可以采取U盘、电子光盘两种方式中任意一种方式提交，需单独密封提交。</w:t>
      </w:r>
    </w:p>
    <w:p>
      <w:pPr>
        <w:shd w:val="clear" w:fill="FFFFFF" w:themeFill="background1"/>
        <w:snapToGrid w:val="0"/>
        <w:spacing w:line="460" w:lineRule="exact"/>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五、比价议价响应文件的密封及标记</w:t>
      </w:r>
    </w:p>
    <w:p>
      <w:pPr>
        <w:shd w:val="clear" w:fill="FFFFFF" w:themeFill="background1"/>
        <w:snapToGrid w:val="0"/>
        <w:spacing w:line="46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1.议价人将</w:t>
      </w:r>
      <w:r>
        <w:rPr>
          <w:rFonts w:hint="eastAsia" w:ascii="宋体" w:hAnsi="宋体" w:cs="宋体"/>
          <w:color w:val="auto"/>
          <w:sz w:val="28"/>
          <w:szCs w:val="28"/>
          <w:lang w:eastAsia="zh-CN"/>
        </w:rPr>
        <w:t>资格审查文件</w:t>
      </w:r>
      <w:r>
        <w:rPr>
          <w:rFonts w:hint="eastAsia" w:ascii="宋体" w:hAnsi="宋体" w:eastAsia="宋体" w:cs="宋体"/>
          <w:color w:val="auto"/>
          <w:sz w:val="28"/>
          <w:szCs w:val="28"/>
        </w:rPr>
        <w:t>正本、副本合并密封，统一装在一个密封袋内。</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价格文件</w:t>
      </w:r>
      <w:r>
        <w:rPr>
          <w:rFonts w:hint="eastAsia" w:ascii="宋体" w:hAnsi="宋体" w:eastAsia="宋体" w:cs="宋体"/>
          <w:color w:val="auto"/>
          <w:sz w:val="28"/>
          <w:szCs w:val="28"/>
        </w:rPr>
        <w:t>须单独密封，不得出现于比价议价响应文件其他部分中。</w:t>
      </w:r>
    </w:p>
    <w:p>
      <w:pPr>
        <w:shd w:val="clear" w:fill="FFFFFF" w:themeFill="background1"/>
        <w:snapToGrid w:val="0"/>
        <w:spacing w:line="46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3.密封后比价议价响应文件（资格审查文件、</w:t>
      </w:r>
      <w:r>
        <w:rPr>
          <w:rFonts w:hint="eastAsia" w:ascii="宋体" w:hAnsi="宋体" w:eastAsia="宋体" w:cs="宋体"/>
          <w:color w:val="auto"/>
          <w:sz w:val="28"/>
          <w:szCs w:val="28"/>
          <w:lang w:eastAsia="zh-CN"/>
        </w:rPr>
        <w:t>价格文件</w:t>
      </w:r>
      <w:r>
        <w:rPr>
          <w:rFonts w:hint="eastAsia" w:ascii="宋体" w:hAnsi="宋体" w:eastAsia="宋体" w:cs="宋体"/>
          <w:color w:val="auto"/>
          <w:sz w:val="28"/>
          <w:szCs w:val="28"/>
        </w:rPr>
        <w:t>）封面分别标明采购文件项目名称、项目编号、边缝处加盖单位骑缝章或骑缝签字等关键信息</w:t>
      </w:r>
      <w:r>
        <w:rPr>
          <w:rFonts w:hint="eastAsia" w:ascii="宋体" w:hAnsi="宋体" w:eastAsia="宋体" w:cs="宋体"/>
          <w:color w:val="auto"/>
          <w:sz w:val="28"/>
          <w:szCs w:val="28"/>
          <w:lang w:eastAsia="zh-CN"/>
        </w:rPr>
        <w:t>，</w:t>
      </w:r>
      <w:r>
        <w:rPr>
          <w:rFonts w:hint="eastAsia" w:ascii="宋体" w:hAnsi="宋体" w:eastAsia="宋体" w:cs="宋体"/>
          <w:b/>
          <w:bCs/>
          <w:color w:val="auto"/>
          <w:sz w:val="28"/>
          <w:szCs w:val="28"/>
          <w:lang w:eastAsia="zh-CN"/>
        </w:rPr>
        <w:t>密封完好标准以未泄露响应文件内容为主要判断依据。</w:t>
      </w:r>
    </w:p>
    <w:p>
      <w:pPr>
        <w:shd w:val="clear" w:fill="FFFFFF" w:themeFill="background1"/>
        <w:snapToGrid w:val="0"/>
        <w:spacing w:line="46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4.采购人将拒绝接收未按照采购文件要求密封的比价议价响应文件。</w:t>
      </w:r>
    </w:p>
    <w:p>
      <w:pPr>
        <w:shd w:val="clear" w:fill="FFFFFF" w:themeFill="background1"/>
        <w:snapToGrid w:val="0"/>
        <w:spacing w:line="460" w:lineRule="exact"/>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六、比价议价响应文件的递交时间</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比价议价响应文件必须在规定的接收截止时间前送达采购人。采购人将拒绝接收在比价截止时间后递交的比价议价响应文件。</w:t>
      </w:r>
    </w:p>
    <w:p>
      <w:pPr>
        <w:shd w:val="clear" w:fill="FFFFFF" w:themeFill="background1"/>
        <w:snapToGrid w:val="0"/>
        <w:spacing w:line="460" w:lineRule="exact"/>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七、相关费用</w:t>
      </w:r>
    </w:p>
    <w:p>
      <w:pPr>
        <w:shd w:val="clear" w:fill="FFFFFF" w:themeFill="background1"/>
        <w:autoSpaceDE w:val="0"/>
        <w:autoSpaceDN w:val="0"/>
        <w:adjustRightInd w:val="0"/>
        <w:spacing w:line="46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zh-CN"/>
        </w:rPr>
        <w:t>无论</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过程和结果如何，参加</w:t>
      </w:r>
      <w:r>
        <w:rPr>
          <w:rFonts w:hint="eastAsia" w:ascii="宋体" w:hAnsi="宋体" w:eastAsia="宋体" w:cs="宋体"/>
          <w:color w:val="auto"/>
          <w:kern w:val="0"/>
          <w:sz w:val="28"/>
          <w:szCs w:val="28"/>
        </w:rPr>
        <w:t>议价</w:t>
      </w:r>
      <w:r>
        <w:rPr>
          <w:rFonts w:hint="eastAsia" w:ascii="宋体" w:hAnsi="宋体" w:eastAsia="宋体" w:cs="宋体"/>
          <w:color w:val="auto"/>
          <w:kern w:val="0"/>
          <w:sz w:val="28"/>
          <w:szCs w:val="28"/>
          <w:lang w:val="zh-CN"/>
        </w:rPr>
        <w:t>的响应人自行承担与本次项目有关的全部费用。</w:t>
      </w:r>
    </w:p>
    <w:p>
      <w:pPr>
        <w:shd w:val="clear" w:fill="FFFFFF" w:themeFill="background1"/>
        <w:autoSpaceDE w:val="0"/>
        <w:autoSpaceDN w:val="0"/>
        <w:adjustRightInd w:val="0"/>
        <w:spacing w:line="46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val="zh-CN"/>
        </w:rPr>
        <w:t>.比价议价文件未列明，而投标供应商认为必需的费用也需列入报价。</w:t>
      </w:r>
    </w:p>
    <w:p>
      <w:pPr>
        <w:shd w:val="clear" w:fill="FFFFFF" w:themeFill="background1"/>
        <w:autoSpaceDE w:val="0"/>
        <w:autoSpaceDN w:val="0"/>
        <w:adjustRightInd w:val="0"/>
        <w:spacing w:line="46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lang w:val="zh-CN"/>
        </w:rPr>
        <w:t>.本项目文件费0元/份。</w:t>
      </w:r>
    </w:p>
    <w:p>
      <w:pPr>
        <w:pStyle w:val="15"/>
        <w:keepNext w:val="0"/>
        <w:keepLines w:val="0"/>
        <w:pageBreakBefore w:val="0"/>
        <w:widowControl w:val="0"/>
        <w:shd w:val="clear" w:fill="FFFFFF" w:themeFill="background1"/>
        <w:kinsoku/>
        <w:wordWrap/>
        <w:overflowPunct/>
        <w:topLinePunct w:val="0"/>
        <w:autoSpaceDE/>
        <w:autoSpaceDN/>
        <w:bidi w:val="0"/>
        <w:adjustRightInd/>
        <w:snapToGrid/>
        <w:spacing w:line="800" w:lineRule="exact"/>
        <w:ind w:firstLine="687"/>
        <w:jc w:val="center"/>
        <w:textAlignment w:val="auto"/>
        <w:outlineLvl w:val="0"/>
        <w:rPr>
          <w:rFonts w:hint="eastAsia" w:ascii="宋体" w:hAnsi="宋体" w:eastAsia="宋体" w:cs="宋体"/>
          <w:color w:val="auto"/>
          <w:sz w:val="36"/>
          <w:szCs w:val="36"/>
        </w:rPr>
      </w:pPr>
      <w:bookmarkStart w:id="36" w:name="_Toc5043"/>
      <w:r>
        <w:rPr>
          <w:rFonts w:hint="eastAsia" w:ascii="宋体" w:hAnsi="宋体" w:eastAsia="宋体" w:cs="宋体"/>
          <w:color w:val="auto"/>
          <w:sz w:val="36"/>
          <w:szCs w:val="36"/>
        </w:rPr>
        <w:t>第三章  项目需求</w:t>
      </w:r>
      <w:bookmarkEnd w:id="36"/>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rPr>
      </w:pPr>
      <w:r>
        <w:rPr>
          <w:rFonts w:hint="eastAsia" w:ascii="宋体" w:hAnsi="宋体" w:eastAsia="宋体" w:cs="宋体"/>
          <w:sz w:val="28"/>
          <w:szCs w:val="28"/>
        </w:rPr>
        <w:t>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2" w:firstLineChars="200"/>
        <w:contextualSpacing/>
        <w:textAlignment w:val="auto"/>
        <w:rPr>
          <w:rFonts w:hint="eastAsia" w:ascii="宋体" w:hAnsi="宋体" w:eastAsia="宋体" w:cs="宋体"/>
          <w:b/>
          <w:bCs/>
          <w:sz w:val="28"/>
          <w:szCs w:val="28"/>
        </w:rPr>
      </w:pPr>
      <w:bookmarkStart w:id="37" w:name="_Toc24193"/>
      <w:r>
        <w:rPr>
          <w:rFonts w:hint="eastAsia" w:ascii="宋体" w:hAnsi="宋体" w:eastAsia="宋体" w:cs="宋体"/>
          <w:b/>
          <w:bCs/>
          <w:sz w:val="28"/>
          <w:szCs w:val="28"/>
          <w:lang w:eastAsia="zh-CN"/>
        </w:rPr>
        <w:t>一、项目概况</w:t>
      </w:r>
      <w:r>
        <w:rPr>
          <w:rFonts w:hint="eastAsia" w:ascii="宋体" w:hAnsi="宋体" w:cs="宋体"/>
          <w:b/>
          <w:bCs/>
          <w:sz w:val="28"/>
          <w:szCs w:val="28"/>
          <w:lang w:val="en-US" w:eastAsia="zh-CN"/>
        </w:rPr>
        <w:t>与</w:t>
      </w:r>
      <w:r>
        <w:rPr>
          <w:rFonts w:hint="eastAsia" w:ascii="宋体" w:hAnsi="宋体" w:eastAsia="宋体" w:cs="宋体"/>
          <w:b/>
          <w:bCs/>
          <w:sz w:val="28"/>
          <w:szCs w:val="28"/>
        </w:rPr>
        <w:t>审计内容</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食堂基本情况、食堂会计基础管理工作、有关财经纪律执行情况、期末资产负债及所有者权益管理情况、财务收支情况、内控制度执行情况和其他需要审计的情况，并对被审单位的食堂管理工作提出合理化审计建议。重点对2020年8月份－2023年8月份期间采购业务全流程的合规性、合法性等方面进行检查。</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2" w:firstLineChars="200"/>
        <w:contextualSpacing/>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二</w:t>
      </w:r>
      <w:r>
        <w:rPr>
          <w:rFonts w:hint="eastAsia" w:ascii="宋体" w:hAnsi="宋体" w:eastAsia="宋体" w:cs="宋体"/>
          <w:b/>
          <w:bCs/>
          <w:sz w:val="28"/>
          <w:szCs w:val="28"/>
        </w:rPr>
        <w:t>、服务要求</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1、</w:t>
      </w:r>
      <w:r>
        <w:rPr>
          <w:rFonts w:hint="eastAsia" w:ascii="宋体" w:hAnsi="宋体" w:eastAsia="宋体" w:cs="宋体"/>
          <w:sz w:val="28"/>
          <w:szCs w:val="28"/>
          <w:lang w:val="en-US" w:eastAsia="zh-CN"/>
        </w:rPr>
        <w:t>供应商向江苏省南通第一中学</w:t>
      </w:r>
      <w:r>
        <w:rPr>
          <w:rFonts w:hint="eastAsia" w:ascii="宋体" w:hAnsi="宋体" w:eastAsia="宋体" w:cs="宋体"/>
          <w:sz w:val="28"/>
          <w:szCs w:val="28"/>
          <w:lang w:val="zh-CN" w:eastAsia="zh-CN"/>
        </w:rPr>
        <w:t>出具审计报告，并对出具报告的真实性负责。采购人对专业技术人员承担的审计项目质量进行复查，若审计报告中有与事实出入较大的情况，除按协议扣减相应的审计费外，其三年内不得承接</w:t>
      </w:r>
      <w:r>
        <w:rPr>
          <w:rFonts w:hint="eastAsia" w:ascii="宋体" w:hAnsi="宋体" w:eastAsia="宋体" w:cs="宋体"/>
          <w:sz w:val="28"/>
          <w:szCs w:val="28"/>
          <w:lang w:val="en-US" w:eastAsia="zh-CN"/>
        </w:rPr>
        <w:t>本单位</w:t>
      </w:r>
      <w:r>
        <w:rPr>
          <w:rFonts w:hint="eastAsia" w:ascii="宋体" w:hAnsi="宋体" w:eastAsia="宋体" w:cs="宋体"/>
          <w:sz w:val="28"/>
          <w:szCs w:val="28"/>
          <w:lang w:val="zh-CN" w:eastAsia="zh-CN"/>
        </w:rPr>
        <w:t xml:space="preserve">相关审计业务。 </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 xml:space="preserve">2、实施组织审计业务在项目审计过程中，应严守职业道德和廉洁审计纪律，构建内部严格有效的质量控制体系，接受采购人的指导和监督。 </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 xml:space="preserve">3、实施组织审计业务的审计人员遇有应当回避的情况时，应当主动提出回避，否则采购人有权取消该项审计业务约定。 </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4、</w:t>
      </w:r>
      <w:r>
        <w:rPr>
          <w:rFonts w:hint="eastAsia" w:ascii="宋体" w:hAnsi="宋体" w:eastAsia="宋体" w:cs="宋体"/>
          <w:sz w:val="28"/>
          <w:szCs w:val="28"/>
          <w:lang w:val="en-US" w:eastAsia="zh-CN"/>
        </w:rPr>
        <w:t>供应商</w:t>
      </w:r>
      <w:r>
        <w:rPr>
          <w:rFonts w:hint="eastAsia" w:ascii="宋体" w:hAnsi="宋体" w:eastAsia="宋体" w:cs="宋体"/>
          <w:sz w:val="28"/>
          <w:szCs w:val="28"/>
          <w:lang w:val="zh-CN" w:eastAsia="zh-CN"/>
        </w:rPr>
        <w:t>必须具备承接委托方审计工作的实力，在注册资金、人员配备、资信等级、工作业绩、获得荣誉等方面符合委托方的综合考量，满足于采购人内部审计工作的需要。</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 xml:space="preserve">5、供应商须自行完成承担审计业务，不得将审计业务转包或分包给其它单位或个人，否则采购人有权中止与其签订的组织审计协议，并做出相应的处罚。 </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6、供应商参与组织审计业务必须按协议规定，配备足够的专业技术力量，项目负责人必须有较强的组织能力和综合协调能力。</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7、项目组除项目负责人外的其他成员也要有较强的工作能力，并视活动规模及难度需要及时增添相应的专业技术人员，实习生不可作为固定小组成员。项目组成员专业配备齐全，专业技术及管理人员以及人员数量应能满足本项目工作需要，具有相关专业学历、专业证书和岗位证书。</w:t>
      </w:r>
      <w:r>
        <w:rPr>
          <w:rFonts w:hint="eastAsia" w:ascii="宋体" w:hAnsi="宋体" w:cs="宋体"/>
          <w:sz w:val="28"/>
          <w:szCs w:val="28"/>
          <w:lang w:val="en-US" w:eastAsia="zh-CN"/>
        </w:rPr>
        <w:t>项目组成员中必须有一名熟悉南通教育系统财务规定的人员。</w:t>
      </w:r>
      <w:r>
        <w:rPr>
          <w:rFonts w:hint="eastAsia" w:ascii="宋体" w:hAnsi="宋体" w:eastAsia="宋体" w:cs="宋体"/>
          <w:sz w:val="28"/>
          <w:szCs w:val="28"/>
          <w:lang w:val="zh-CN" w:eastAsia="zh-CN"/>
        </w:rPr>
        <w:t>项目组成员具有较好的社会诚信度。客观公正、廉洁自律。</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8、审计项目组根据采购人的要求及采购人有关部门的业务特点编制科学、合理、可操作性强的审计大纲，包括：审计程序、审计方法、关键环节控制和质量保证措施的可行性、科学性。确保高效率、高质量完成委托方审计任务。</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2" w:firstLineChars="200"/>
        <w:contextualSpacing/>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三</w:t>
      </w:r>
      <w:r>
        <w:rPr>
          <w:rFonts w:hint="eastAsia" w:ascii="宋体" w:hAnsi="宋体" w:eastAsia="宋体" w:cs="宋体"/>
          <w:b/>
          <w:bCs/>
          <w:sz w:val="28"/>
          <w:szCs w:val="28"/>
        </w:rPr>
        <w:t>、成果提交</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出具</w:t>
      </w:r>
      <w:r>
        <w:rPr>
          <w:rFonts w:hint="eastAsia" w:ascii="宋体" w:hAnsi="宋体" w:eastAsia="宋体" w:cs="宋体"/>
          <w:sz w:val="28"/>
          <w:szCs w:val="28"/>
          <w:lang w:val="en-US" w:eastAsia="zh-CN"/>
        </w:rPr>
        <w:t>江苏省南通第一中学食堂</w:t>
      </w:r>
      <w:r>
        <w:rPr>
          <w:rFonts w:hint="eastAsia" w:ascii="宋体" w:hAnsi="宋体" w:eastAsia="宋体" w:cs="宋体"/>
          <w:sz w:val="28"/>
          <w:szCs w:val="28"/>
          <w:lang w:val="zh-CN" w:eastAsia="zh-CN"/>
        </w:rPr>
        <w:t>20</w:t>
      </w:r>
      <w:r>
        <w:rPr>
          <w:rFonts w:hint="eastAsia" w:ascii="宋体" w:hAnsi="宋体" w:eastAsia="宋体" w:cs="宋体"/>
          <w:sz w:val="28"/>
          <w:szCs w:val="28"/>
          <w:lang w:val="en-US" w:eastAsia="zh-CN"/>
        </w:rPr>
        <w:t>21</w:t>
      </w:r>
      <w:r>
        <w:rPr>
          <w:rFonts w:hint="eastAsia" w:ascii="宋体" w:hAnsi="宋体" w:eastAsia="宋体" w:cs="宋体"/>
          <w:sz w:val="28"/>
          <w:szCs w:val="28"/>
          <w:lang w:val="zh-CN" w:eastAsia="zh-CN"/>
        </w:rPr>
        <w:t>年至20</w:t>
      </w:r>
      <w:r>
        <w:rPr>
          <w:rFonts w:hint="eastAsia" w:ascii="宋体" w:hAnsi="宋体" w:eastAsia="宋体" w:cs="宋体"/>
          <w:sz w:val="28"/>
          <w:szCs w:val="28"/>
          <w:lang w:val="en-US" w:eastAsia="zh-CN"/>
        </w:rPr>
        <w:t>23</w:t>
      </w:r>
      <w:r>
        <w:rPr>
          <w:rFonts w:hint="eastAsia" w:ascii="宋体" w:hAnsi="宋体" w:eastAsia="宋体" w:cs="宋体"/>
          <w:sz w:val="28"/>
          <w:szCs w:val="28"/>
          <w:lang w:val="zh-CN" w:eastAsia="zh-CN"/>
        </w:rPr>
        <w:t>年财务审计报告。</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上述报告需提供书式纸质报告各5份，同时提供审计报告及相关文书电子档。</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2" w:firstLineChars="200"/>
        <w:contextualSpacing/>
        <w:textAlignment w:val="auto"/>
        <w:rPr>
          <w:rFonts w:hint="eastAsia" w:ascii="宋体" w:hAnsi="宋体" w:eastAsia="宋体" w:cs="宋体"/>
          <w:b/>
          <w:bCs/>
          <w:sz w:val="28"/>
          <w:szCs w:val="28"/>
          <w:lang w:val="zh-CN"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lang w:val="zh-CN" w:eastAsia="zh-CN"/>
        </w:rPr>
        <w:t>、服务期限</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项目完成期限：合同签订后</w:t>
      </w:r>
      <w:r>
        <w:rPr>
          <w:rFonts w:hint="eastAsia" w:ascii="宋体" w:hAnsi="宋体" w:eastAsia="宋体" w:cs="宋体"/>
          <w:sz w:val="28"/>
          <w:szCs w:val="28"/>
          <w:lang w:val="en-US" w:eastAsia="zh-CN"/>
        </w:rPr>
        <w:t>15日</w:t>
      </w:r>
      <w:r>
        <w:rPr>
          <w:rFonts w:hint="eastAsia" w:ascii="宋体" w:hAnsi="宋体" w:eastAsia="宋体" w:cs="宋体"/>
          <w:sz w:val="28"/>
          <w:szCs w:val="28"/>
          <w:lang w:val="zh-CN" w:eastAsia="zh-CN"/>
        </w:rPr>
        <w:t>内完成，并提交有关成果。</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2" w:firstLineChars="200"/>
        <w:contextualSpacing/>
        <w:textAlignment w:val="auto"/>
        <w:rPr>
          <w:rFonts w:hint="eastAsia" w:ascii="宋体" w:hAnsi="宋体" w:eastAsia="宋体" w:cs="宋体"/>
          <w:b/>
          <w:bCs/>
          <w:sz w:val="28"/>
          <w:szCs w:val="28"/>
          <w:lang w:val="zh-CN"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zh-CN" w:eastAsia="zh-CN"/>
        </w:rPr>
        <w:t>、付款方式</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zh-CN" w:eastAsia="zh-CN"/>
        </w:rPr>
        <w:t>成果提交完毕，并经采购人验收认可后一次性付清全款。</w:t>
      </w:r>
    </w:p>
    <w:p>
      <w:pPr>
        <w:keepNext w:val="0"/>
        <w:keepLines w:val="0"/>
        <w:pageBreakBefore w:val="0"/>
        <w:widowControl w:val="0"/>
        <w:shd w:val="clear" w:fill="FFFFFF" w:themeFill="background1"/>
        <w:tabs>
          <w:tab w:val="left" w:pos="5325"/>
        </w:tabs>
        <w:kinsoku/>
        <w:wordWrap/>
        <w:overflowPunct/>
        <w:topLinePunct w:val="0"/>
        <w:bidi w:val="0"/>
        <w:snapToGrid w:val="0"/>
        <w:spacing w:line="460" w:lineRule="exact"/>
        <w:ind w:left="0" w:leftChars="0" w:firstLine="560" w:firstLineChars="200"/>
        <w:contextualSpacing/>
        <w:textAlignment w:val="auto"/>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widowControl w:val="0"/>
        <w:shd w:val="clear" w:fill="FFFFFF" w:themeFill="background1"/>
        <w:kinsoku/>
        <w:wordWrap/>
        <w:overflowPunct/>
        <w:topLinePunct w:val="0"/>
        <w:autoSpaceDE/>
        <w:autoSpaceDN/>
        <w:bidi w:val="0"/>
        <w:adjustRightInd/>
        <w:snapToGrid w:val="0"/>
        <w:spacing w:line="800" w:lineRule="exact"/>
        <w:jc w:val="center"/>
        <w:textAlignment w:val="auto"/>
        <w:outlineLvl w:val="0"/>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第四章  开</w:t>
      </w:r>
      <w:r>
        <w:rPr>
          <w:rFonts w:hint="eastAsia" w:ascii="宋体" w:hAnsi="宋体" w:eastAsia="宋体" w:cs="宋体"/>
          <w:b/>
          <w:color w:val="auto"/>
          <w:sz w:val="36"/>
          <w:szCs w:val="36"/>
          <w:lang w:val="en-US" w:eastAsia="zh-CN"/>
        </w:rPr>
        <w:t>启</w:t>
      </w:r>
      <w:r>
        <w:rPr>
          <w:rFonts w:hint="eastAsia" w:ascii="宋体" w:hAnsi="宋体" w:eastAsia="宋体" w:cs="宋体"/>
          <w:b/>
          <w:color w:val="auto"/>
          <w:sz w:val="36"/>
          <w:szCs w:val="36"/>
        </w:rPr>
        <w:t>和评</w:t>
      </w:r>
      <w:bookmarkEnd w:id="37"/>
      <w:r>
        <w:rPr>
          <w:rFonts w:hint="eastAsia" w:ascii="宋体" w:hAnsi="宋体" w:eastAsia="宋体" w:cs="宋体"/>
          <w:b/>
          <w:color w:val="auto"/>
          <w:sz w:val="36"/>
          <w:szCs w:val="36"/>
          <w:lang w:val="en-US" w:eastAsia="zh-CN"/>
        </w:rPr>
        <w:t>审</w:t>
      </w:r>
    </w:p>
    <w:p>
      <w:pPr>
        <w:shd w:val="clear" w:fill="FFFFFF" w:themeFill="background1"/>
        <w:tabs>
          <w:tab w:val="left" w:pos="3585"/>
        </w:tabs>
        <w:snapToGrid w:val="0"/>
        <w:spacing w:line="460" w:lineRule="exact"/>
        <w:rPr>
          <w:rFonts w:hint="eastAsia" w:ascii="宋体" w:hAnsi="宋体" w:eastAsia="宋体" w:cs="宋体"/>
          <w:b/>
          <w:color w:val="auto"/>
          <w:sz w:val="28"/>
          <w:szCs w:val="28"/>
        </w:rPr>
      </w:pPr>
      <w:r>
        <w:rPr>
          <w:rFonts w:hint="eastAsia" w:ascii="宋体" w:hAnsi="宋体" w:eastAsia="宋体" w:cs="宋体"/>
          <w:b/>
          <w:bCs/>
          <w:color w:val="auto"/>
          <w:sz w:val="28"/>
          <w:szCs w:val="28"/>
        </w:rPr>
        <w:t>一、</w:t>
      </w:r>
      <w:r>
        <w:rPr>
          <w:rFonts w:hint="eastAsia" w:ascii="宋体" w:hAnsi="宋体" w:eastAsia="宋体" w:cs="宋体"/>
          <w:b/>
          <w:color w:val="auto"/>
          <w:sz w:val="28"/>
          <w:szCs w:val="28"/>
        </w:rPr>
        <w:t>采购人组织开标。</w:t>
      </w:r>
    </w:p>
    <w:p>
      <w:pPr>
        <w:shd w:val="clear" w:fill="FFFFFF" w:themeFill="background1"/>
        <w:tabs>
          <w:tab w:val="left" w:pos="3585"/>
        </w:tabs>
        <w:snapToGrid w:val="0"/>
        <w:spacing w:line="46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议价人的法定代表人或授权委托人须持有效身份证参加开标会。</w:t>
      </w:r>
    </w:p>
    <w:p>
      <w:pPr>
        <w:shd w:val="clear" w:fill="FFFFFF" w:themeFill="background1"/>
        <w:snapToGrid w:val="0"/>
        <w:spacing w:line="460" w:lineRule="exact"/>
        <w:rPr>
          <w:rFonts w:hint="eastAsia" w:ascii="宋体" w:hAnsi="宋体" w:eastAsia="宋体" w:cs="宋体"/>
          <w:bCs/>
          <w:color w:val="auto"/>
          <w:sz w:val="28"/>
          <w:szCs w:val="28"/>
        </w:rPr>
      </w:pPr>
      <w:r>
        <w:rPr>
          <w:rFonts w:hint="eastAsia" w:ascii="宋体" w:hAnsi="宋体" w:eastAsia="宋体" w:cs="宋体"/>
          <w:b/>
          <w:bCs/>
          <w:color w:val="auto"/>
          <w:sz w:val="28"/>
          <w:szCs w:val="28"/>
        </w:rPr>
        <w:t>二、</w:t>
      </w:r>
      <w:r>
        <w:rPr>
          <w:rFonts w:hint="eastAsia" w:ascii="宋体" w:hAnsi="宋体" w:eastAsia="宋体" w:cs="宋体"/>
          <w:b/>
          <w:color w:val="auto"/>
          <w:sz w:val="28"/>
          <w:szCs w:val="28"/>
        </w:rPr>
        <w:t>评委会由</w:t>
      </w:r>
      <w:r>
        <w:rPr>
          <w:rFonts w:hint="eastAsia" w:ascii="宋体" w:hAnsi="宋体" w:eastAsia="宋体" w:cs="宋体"/>
          <w:b/>
          <w:bCs/>
          <w:color w:val="auto"/>
          <w:sz w:val="28"/>
          <w:szCs w:val="28"/>
        </w:rPr>
        <w:t>有关专家和</w:t>
      </w:r>
      <w:r>
        <w:rPr>
          <w:rFonts w:hint="eastAsia" w:ascii="宋体" w:hAnsi="宋体" w:eastAsia="宋体" w:cs="宋体"/>
          <w:b/>
          <w:color w:val="auto"/>
          <w:sz w:val="28"/>
          <w:szCs w:val="28"/>
        </w:rPr>
        <w:t>采购人代表</w:t>
      </w:r>
      <w:r>
        <w:rPr>
          <w:rFonts w:hint="eastAsia" w:ascii="宋体" w:hAnsi="宋体" w:eastAsia="宋体" w:cs="宋体"/>
          <w:b/>
          <w:bCs/>
          <w:color w:val="auto"/>
          <w:sz w:val="28"/>
          <w:szCs w:val="28"/>
        </w:rPr>
        <w:t>组成</w:t>
      </w:r>
      <w:r>
        <w:rPr>
          <w:rFonts w:hint="eastAsia" w:ascii="宋体" w:hAnsi="宋体" w:eastAsia="宋体" w:cs="宋体"/>
          <w:color w:val="auto"/>
          <w:sz w:val="28"/>
          <w:szCs w:val="28"/>
        </w:rPr>
        <w:t>，按照</w:t>
      </w:r>
      <w:r>
        <w:rPr>
          <w:rFonts w:hint="eastAsia" w:ascii="宋体" w:hAnsi="宋体" w:eastAsia="宋体" w:cs="宋体"/>
          <w:bCs/>
          <w:color w:val="auto"/>
          <w:sz w:val="28"/>
          <w:szCs w:val="28"/>
        </w:rPr>
        <w:t>公平、公正、择优的原则进行</w:t>
      </w:r>
      <w:r>
        <w:rPr>
          <w:rFonts w:hint="eastAsia" w:ascii="宋体" w:hAnsi="宋体" w:eastAsia="宋体" w:cs="宋体"/>
          <w:color w:val="auto"/>
          <w:sz w:val="28"/>
          <w:szCs w:val="28"/>
        </w:rPr>
        <w:t>独立</w:t>
      </w:r>
      <w:r>
        <w:rPr>
          <w:rFonts w:hint="eastAsia" w:ascii="宋体" w:hAnsi="宋体" w:eastAsia="宋体" w:cs="宋体"/>
          <w:bCs/>
          <w:color w:val="auto"/>
          <w:sz w:val="28"/>
          <w:szCs w:val="28"/>
        </w:rPr>
        <w:t>评标。</w:t>
      </w:r>
    </w:p>
    <w:p>
      <w:pPr>
        <w:shd w:val="clear" w:fill="FFFFFF" w:themeFill="background1"/>
        <w:tabs>
          <w:tab w:val="left" w:pos="3585"/>
        </w:tabs>
        <w:snapToGrid w:val="0"/>
        <w:spacing w:line="46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由采购人代表对议价人资格性、符合性审查，对未通过审查的供应商，应现场告知原因。评委会对合格供应商的比价议价响应文件进行评审。</w:t>
      </w:r>
    </w:p>
    <w:p>
      <w:pPr>
        <w:shd w:val="clear" w:fill="FFFFFF" w:themeFill="background1"/>
        <w:snapToGrid w:val="0"/>
        <w:spacing w:line="4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（一）评审内容</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1.比</w:t>
      </w:r>
      <w:r>
        <w:rPr>
          <w:rFonts w:hint="eastAsia" w:ascii="宋体" w:hAnsi="宋体" w:cs="宋体"/>
          <w:color w:val="auto"/>
          <w:sz w:val="28"/>
          <w:szCs w:val="28"/>
          <w:lang w:val="en-US" w:eastAsia="zh-CN"/>
        </w:rPr>
        <w:t>价</w:t>
      </w:r>
      <w:r>
        <w:rPr>
          <w:rFonts w:hint="eastAsia" w:ascii="宋体" w:hAnsi="宋体" w:eastAsia="宋体" w:cs="宋体"/>
          <w:color w:val="auto"/>
          <w:sz w:val="28"/>
          <w:szCs w:val="28"/>
        </w:rPr>
        <w:t>资格是否符合</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2.比价议价响应文件是否完整；</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3.比价议价响应文件是否恰当地签署；</w:t>
      </w:r>
    </w:p>
    <w:p>
      <w:pPr>
        <w:shd w:val="clear" w:fill="FFFFFF" w:themeFill="background1"/>
        <w:snapToGrid w:val="0"/>
        <w:spacing w:line="460" w:lineRule="exact"/>
        <w:ind w:firstLine="540"/>
        <w:rPr>
          <w:rFonts w:hint="eastAsia" w:ascii="宋体" w:hAnsi="宋体" w:eastAsia="宋体" w:cs="宋体"/>
          <w:b/>
          <w:color w:val="auto"/>
          <w:sz w:val="28"/>
          <w:szCs w:val="28"/>
        </w:rPr>
      </w:pPr>
      <w:r>
        <w:rPr>
          <w:rFonts w:hint="eastAsia" w:ascii="宋体" w:hAnsi="宋体" w:eastAsia="宋体" w:cs="宋体"/>
          <w:color w:val="auto"/>
          <w:sz w:val="28"/>
          <w:szCs w:val="28"/>
        </w:rPr>
        <w:t>4.是否作出实质性响应（</w:t>
      </w:r>
      <w:r>
        <w:rPr>
          <w:rFonts w:hint="eastAsia" w:ascii="宋体" w:hAnsi="宋体" w:eastAsia="宋体" w:cs="宋体"/>
          <w:b/>
          <w:color w:val="auto"/>
          <w:sz w:val="28"/>
          <w:szCs w:val="28"/>
        </w:rPr>
        <w:t>是否有实质性响应，只根据比价议价响应文件本身，而不寻求外部证据）；</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5.是否有计算错误。</w:t>
      </w:r>
    </w:p>
    <w:p>
      <w:pPr>
        <w:shd w:val="clear" w:fill="FFFFFF" w:themeFill="background1"/>
        <w:snapToGrid w:val="0"/>
        <w:spacing w:line="46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（二）相应的规定</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color w:val="auto"/>
          <w:sz w:val="28"/>
          <w:szCs w:val="28"/>
        </w:rPr>
        <w:t>如果单价汇总金额与总价金额有出入，以单价金额计算结果为准；</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2.单价金额小数点有明显错位的，应以总价为准；</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3.正本与副本有矛盾的，以正本为准；</w:t>
      </w:r>
    </w:p>
    <w:p>
      <w:pPr>
        <w:shd w:val="clear" w:fill="FFFFFF" w:themeFill="background1"/>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4.若文件大写表示的数据与数字表示的有差别，以大写表示的数据为准。</w:t>
      </w:r>
    </w:p>
    <w:p>
      <w:pPr>
        <w:shd w:val="clear" w:fill="FFFFFF" w:themeFill="background1"/>
        <w:snapToGrid w:val="0"/>
        <w:spacing w:line="460" w:lineRule="exact"/>
        <w:ind w:firstLine="562" w:firstLineChars="20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5.</w:t>
      </w:r>
      <w:r>
        <w:rPr>
          <w:rFonts w:hint="eastAsia" w:ascii="宋体" w:hAnsi="宋体" w:eastAsia="宋体" w:cs="宋体"/>
          <w:b/>
          <w:bCs w:val="0"/>
          <w:color w:val="auto"/>
          <w:sz w:val="28"/>
          <w:szCs w:val="28"/>
        </w:rPr>
        <w:t>响应文件未按照采购文件要求盖章、密封的。</w:t>
      </w:r>
    </w:p>
    <w:p>
      <w:pPr>
        <w:shd w:val="clear" w:fill="FFFFFF" w:themeFill="background1"/>
        <w:snapToGrid w:val="0"/>
        <w:spacing w:line="460" w:lineRule="exact"/>
        <w:ind w:firstLine="562" w:firstLineChars="20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凡是响应文件中涉及供应商资信认证、人员证书、业绩荣誉等复印件，和要求法定代表人或授权委托人签字，和以供应商名称落款并注明需要盖章的，均需相应盖章或签字。否则视为未按照采购文件要求盖章</w:t>
      </w:r>
      <w:r>
        <w:rPr>
          <w:rFonts w:hint="eastAsia" w:ascii="宋体" w:hAnsi="宋体" w:cs="宋体"/>
          <w:b/>
          <w:bCs w:val="0"/>
          <w:color w:val="auto"/>
          <w:sz w:val="28"/>
          <w:szCs w:val="28"/>
          <w:lang w:val="en-US" w:eastAsia="zh-CN"/>
        </w:rPr>
        <w:t>或签字</w:t>
      </w:r>
      <w:r>
        <w:rPr>
          <w:rFonts w:hint="eastAsia" w:ascii="宋体" w:hAnsi="宋体" w:eastAsia="宋体" w:cs="宋体"/>
          <w:b/>
          <w:bCs w:val="0"/>
          <w:color w:val="auto"/>
          <w:sz w:val="28"/>
          <w:szCs w:val="28"/>
        </w:rPr>
        <w:t>。特别提醒：本项目《法定代表人身份证明》和《授权委托书》中，供应商需要对提供的人员身份证复印件上进行盖章确认。</w:t>
      </w:r>
    </w:p>
    <w:p>
      <w:pPr>
        <w:shd w:val="clear" w:fill="FFFFFF" w:themeFill="background1"/>
        <w:tabs>
          <w:tab w:val="left" w:pos="3585"/>
        </w:tabs>
        <w:snapToGrid w:val="0"/>
        <w:spacing w:line="460" w:lineRule="exact"/>
        <w:rPr>
          <w:rFonts w:hint="eastAsia" w:ascii="宋体" w:hAnsi="宋体" w:eastAsia="宋体" w:cs="宋体"/>
          <w:b/>
          <w:bCs/>
          <w:color w:val="auto"/>
          <w:sz w:val="28"/>
          <w:szCs w:val="28"/>
        </w:rPr>
      </w:pPr>
    </w:p>
    <w:p>
      <w:pPr>
        <w:shd w:val="clear" w:fill="FFFFFF" w:themeFill="background1"/>
        <w:snapToGrid w:val="0"/>
        <w:spacing w:line="460" w:lineRule="exact"/>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w:t>
      </w:r>
      <w:r>
        <w:rPr>
          <w:rFonts w:hint="eastAsia" w:ascii="宋体" w:hAnsi="宋体" w:eastAsia="宋体" w:cs="宋体"/>
          <w:b/>
          <w:color w:val="auto"/>
          <w:sz w:val="28"/>
          <w:szCs w:val="28"/>
        </w:rPr>
        <w:t>陈述、演示、</w:t>
      </w:r>
      <w:r>
        <w:rPr>
          <w:rFonts w:hint="eastAsia" w:ascii="宋体" w:hAnsi="宋体" w:eastAsia="宋体" w:cs="宋体"/>
          <w:b/>
          <w:bCs/>
          <w:color w:val="auto"/>
          <w:sz w:val="28"/>
          <w:szCs w:val="28"/>
        </w:rPr>
        <w:t>答疑、澄清</w:t>
      </w:r>
    </w:p>
    <w:p>
      <w:pPr>
        <w:shd w:val="clear" w:fill="FFFFFF" w:themeFill="background1"/>
        <w:snapToGrid w:val="0"/>
        <w:spacing w:line="460" w:lineRule="exact"/>
        <w:ind w:firstLine="570"/>
        <w:rPr>
          <w:rFonts w:hint="eastAsia" w:ascii="宋体" w:hAnsi="宋体" w:eastAsia="宋体" w:cs="宋体"/>
          <w:b/>
          <w:color w:val="auto"/>
          <w:sz w:val="28"/>
          <w:szCs w:val="28"/>
        </w:rPr>
      </w:pPr>
      <w:r>
        <w:rPr>
          <w:rFonts w:hint="eastAsia" w:ascii="宋体" w:hAnsi="宋体" w:eastAsia="宋体" w:cs="宋体"/>
          <w:color w:val="auto"/>
          <w:sz w:val="28"/>
          <w:szCs w:val="28"/>
          <w:shd w:val="clear" w:color="auto" w:fill="FFFFFF"/>
          <w:lang w:val="en-US" w:eastAsia="zh-CN"/>
        </w:rPr>
        <w:t>1.</w:t>
      </w:r>
      <w:r>
        <w:rPr>
          <w:rFonts w:hint="eastAsia" w:ascii="宋体" w:hAnsi="宋体" w:eastAsia="宋体" w:cs="宋体"/>
          <w:color w:val="auto"/>
          <w:sz w:val="28"/>
          <w:szCs w:val="28"/>
          <w:shd w:val="clear" w:color="auto" w:fill="FFFFFF"/>
        </w:rPr>
        <w:t>如评委会认为有必要，议价人按评委会的要求作陈述、演示、</w:t>
      </w:r>
      <w:r>
        <w:rPr>
          <w:rFonts w:hint="eastAsia" w:ascii="宋体" w:hAnsi="宋体" w:eastAsia="宋体" w:cs="宋体"/>
          <w:color w:val="auto"/>
          <w:sz w:val="28"/>
          <w:szCs w:val="28"/>
        </w:rPr>
        <w:t>答疑及澄清其比选内容。时间由评委会掌握。</w:t>
      </w:r>
    </w:p>
    <w:p>
      <w:pPr>
        <w:shd w:val="clear" w:fill="FFFFFF" w:themeFill="background1"/>
        <w:snapToGrid w:val="0"/>
        <w:spacing w:line="46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重要澄清答复应是书面的，但不得对比选内容进行实质性修改。</w:t>
      </w:r>
    </w:p>
    <w:p>
      <w:pPr>
        <w:shd w:val="clear" w:fill="FFFFFF" w:themeFill="background1"/>
        <w:snapToGrid w:val="0"/>
        <w:spacing w:line="460" w:lineRule="exact"/>
        <w:ind w:firstLine="562" w:firstLineChars="200"/>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3.对采购过程提出质询的，为各采购程序环节结束之日；</w:t>
      </w:r>
    </w:p>
    <w:p>
      <w:pPr>
        <w:shd w:val="clear" w:fill="FFFFFF" w:themeFill="background1"/>
        <w:snapToGrid w:val="0"/>
        <w:spacing w:line="460" w:lineRule="exact"/>
        <w:ind w:firstLine="562" w:firstLineChars="200"/>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其中：对评审过程中涉及到的密封检查、身份核对、澄清等和程序性事项，供应商如有异议的，必须当场提出。否则，均视为供应商无异议。无论是否成交，供应商事后不得再就前述事项提出任何异议或质疑投诉。</w:t>
      </w:r>
    </w:p>
    <w:p>
      <w:pPr>
        <w:shd w:val="clear" w:fill="FFFFFF" w:themeFill="background1"/>
        <w:tabs>
          <w:tab w:val="left" w:pos="6555"/>
          <w:tab w:val="right" w:pos="8306"/>
        </w:tabs>
        <w:snapToGrid w:val="0"/>
        <w:spacing w:line="46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四、出现下列情形之一的，作无效比价处理;</w:t>
      </w:r>
    </w:p>
    <w:p>
      <w:pPr>
        <w:shd w:val="clear" w:fill="FFFFFF" w:themeFill="background1"/>
        <w:tabs>
          <w:tab w:val="left" w:pos="6555"/>
        </w:tabs>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1.未按照采购文件规定要求签署、盖章的；</w:t>
      </w:r>
    </w:p>
    <w:p>
      <w:pPr>
        <w:shd w:val="clear" w:fill="FFFFFF" w:themeFill="background1"/>
        <w:tabs>
          <w:tab w:val="left" w:pos="6555"/>
        </w:tabs>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2.不具备采购文件中规定的资格要求的；</w:t>
      </w:r>
    </w:p>
    <w:p>
      <w:pPr>
        <w:shd w:val="clear" w:fill="FFFFFF" w:themeFill="background1"/>
        <w:tabs>
          <w:tab w:val="left" w:pos="6555"/>
        </w:tabs>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3.报价超过采购文件中规定的预算金额或者最高限价的；</w:t>
      </w:r>
    </w:p>
    <w:p>
      <w:pPr>
        <w:shd w:val="clear" w:fill="FFFFFF" w:themeFill="background1"/>
        <w:tabs>
          <w:tab w:val="left" w:pos="6555"/>
        </w:tabs>
        <w:snapToGrid w:val="0"/>
        <w:spacing w:line="4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4.比价议价响应文件含有采购人不能接受的附加条件的；</w:t>
      </w:r>
    </w:p>
    <w:p>
      <w:pPr>
        <w:shd w:val="clear" w:fill="FFFFFF" w:themeFill="background1"/>
        <w:snapToGrid w:val="0"/>
        <w:spacing w:line="46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5.不符合采购文件中规定的其他实质性要求的。</w:t>
      </w:r>
    </w:p>
    <w:p>
      <w:pPr>
        <w:shd w:val="clear" w:fill="FFFFFF" w:themeFill="background1"/>
        <w:snapToGrid w:val="0"/>
        <w:spacing w:line="46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五、出现下列情形之一的，作废标处理</w:t>
      </w:r>
    </w:p>
    <w:p>
      <w:pPr>
        <w:shd w:val="clear" w:fill="FFFFFF" w:themeFill="background1"/>
        <w:snapToGrid w:val="0"/>
        <w:spacing w:line="46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1.出现影响采购公正的违法违规行为的；</w:t>
      </w:r>
    </w:p>
    <w:p>
      <w:pPr>
        <w:shd w:val="clear" w:fill="FFFFFF" w:themeFill="background1"/>
        <w:snapToGrid w:val="0"/>
        <w:spacing w:line="46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2.议价人的报价均超过了采购预算，采购人不能支付的；</w:t>
      </w:r>
    </w:p>
    <w:p>
      <w:pPr>
        <w:shd w:val="clear" w:fill="FFFFFF" w:themeFill="background1"/>
        <w:snapToGrid w:val="0"/>
        <w:spacing w:line="46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3.因重大变故，采购任务取消的。</w:t>
      </w:r>
    </w:p>
    <w:p>
      <w:pPr>
        <w:shd w:val="clear" w:fill="FFFFFF" w:themeFill="background1"/>
        <w:snapToGrid w:val="0"/>
        <w:spacing w:line="46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上述均保留评委会认定可以确定为无效比选或废标的其他情况。</w:t>
      </w:r>
    </w:p>
    <w:p>
      <w:pPr>
        <w:numPr>
          <w:ilvl w:val="0"/>
          <w:numId w:val="1"/>
        </w:numPr>
        <w:shd w:val="clear" w:fill="FFFFFF" w:themeFill="background1"/>
        <w:snapToGrid w:val="0"/>
        <w:spacing w:line="46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评标流</w:t>
      </w:r>
      <w:r>
        <w:rPr>
          <w:rFonts w:hint="eastAsia" w:ascii="宋体" w:hAnsi="宋体" w:eastAsia="宋体" w:cs="宋体"/>
          <w:b/>
          <w:color w:val="auto"/>
          <w:sz w:val="28"/>
          <w:szCs w:val="28"/>
          <w:lang w:val="en-US" w:eastAsia="zh-CN"/>
        </w:rPr>
        <w:t>程</w:t>
      </w:r>
    </w:p>
    <w:p>
      <w:pPr>
        <w:numPr>
          <w:ilvl w:val="0"/>
          <w:numId w:val="0"/>
        </w:numPr>
        <w:shd w:val="clear" w:fill="FFFFFF" w:themeFill="background1"/>
        <w:snapToGrid w:val="0"/>
        <w:spacing w:line="4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采用最低评标价法的，评标结果按评审后报价由低到高顺序排列。符合要求的前提下，投标总报价最低者成交,报价如有相同者，抽签确定成交供应商。</w:t>
      </w:r>
    </w:p>
    <w:p>
      <w:pPr>
        <w:shd w:val="clear" w:fill="FFFFFF" w:themeFill="background1"/>
        <w:snapToGrid w:val="0"/>
        <w:spacing w:line="4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当成交供应商无正当理由放弃中标，被查实存在影响成交结果的违法行为等情形，采购人有权按照相关法律法规的规定对其采取惩戒措施，包含但不限于列入采购失信人黑名单等措施。</w:t>
      </w:r>
    </w:p>
    <w:p>
      <w:pPr>
        <w:shd w:val="clear" w:fill="FFFFFF" w:themeFill="background1"/>
        <w:snapToGrid w:val="0"/>
        <w:spacing w:line="4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当成交供应商放弃成交、因不可抗力不能履行合同，或者被查实存在影响成交结果的违法行为等情形，不符合成交条件的，采购人可以按照评标委员会提出的成交候选人名单排序依次确定其他成交候选人为成交人，也可以重新采购。</w:t>
      </w:r>
    </w:p>
    <w:p>
      <w:pPr>
        <w:shd w:val="clear" w:fill="FFFFFF" w:themeFill="background1"/>
        <w:spacing w:line="46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七、变更为其他方式采购的情形处理</w:t>
      </w:r>
    </w:p>
    <w:p>
      <w:pPr>
        <w:shd w:val="clear" w:fill="FFFFFF" w:themeFill="background1"/>
        <w:spacing w:line="4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提交报价响应文件截止后供应商不足3家或者通过资格审查或符合性审查的供应商不足3家的，除采购任务取消情形外，按照以下方式处理：</w:t>
      </w:r>
    </w:p>
    <w:p>
      <w:pPr>
        <w:shd w:val="clear" w:fill="FFFFFF" w:themeFill="background1"/>
        <w:spacing w:line="4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1.采购文件存在不合理条款或者招标程序不符合规定的，采购人、采购代理机构改正后依法重新招标采购；</w:t>
      </w:r>
    </w:p>
    <w:p>
      <w:pPr>
        <w:shd w:val="clear" w:fill="FFFFFF" w:themeFill="background1"/>
        <w:spacing w:line="460" w:lineRule="exact"/>
        <w:ind w:firstLine="562" w:firstLineChars="200"/>
        <w:rPr>
          <w:rFonts w:hint="eastAsia" w:ascii="宋体" w:hAnsi="宋体" w:eastAsia="宋体" w:cs="宋体"/>
          <w:b/>
          <w:bCs/>
          <w:color w:val="auto"/>
          <w:sz w:val="28"/>
          <w:szCs w:val="28"/>
          <w:lang w:val="zh-CN"/>
        </w:rPr>
      </w:pPr>
      <w:r>
        <w:rPr>
          <w:rFonts w:hint="eastAsia" w:ascii="宋体" w:hAnsi="宋体" w:eastAsia="宋体" w:cs="宋体"/>
          <w:b/>
          <w:color w:val="auto"/>
          <w:sz w:val="28"/>
          <w:szCs w:val="28"/>
        </w:rPr>
        <w:t>2采购文件没有不合理条款、采购程序符合规定，需要采用其他采购人式采购的，采购人应当依法报采购监管部门批准。</w:t>
      </w:r>
    </w:p>
    <w:p>
      <w:pPr>
        <w:shd w:val="clear" w:fill="FFFFFF" w:themeFill="background1"/>
        <w:snapToGrid w:val="0"/>
        <w:spacing w:line="46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八、中标通知</w:t>
      </w:r>
    </w:p>
    <w:p>
      <w:pPr>
        <w:shd w:val="clear" w:fill="FFFFFF" w:themeFill="background1"/>
        <w:snapToGrid w:val="0"/>
        <w:spacing w:line="46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中标结果在</w:t>
      </w:r>
      <w:r>
        <w:rPr>
          <w:rFonts w:hint="eastAsia" w:ascii="宋体" w:hAnsi="宋体" w:cs="宋体"/>
          <w:color w:val="auto"/>
          <w:sz w:val="28"/>
          <w:szCs w:val="28"/>
          <w:lang w:eastAsia="zh-CN"/>
        </w:rPr>
        <w:t>南通市教育局网站</w:t>
      </w:r>
      <w:r>
        <w:rPr>
          <w:rFonts w:hint="eastAsia" w:ascii="宋体" w:hAnsi="宋体" w:eastAsia="宋体" w:cs="宋体"/>
          <w:color w:val="auto"/>
          <w:sz w:val="28"/>
          <w:szCs w:val="28"/>
        </w:rPr>
        <w:t>公示，公告期限为1个工作日。《中标通知书》一经发出，如采购单位改变中标结果，或者中标供应商放弃中标的，各自承担相应的法律责任。《中标通知书》是采购合同的组成部分。</w:t>
      </w:r>
    </w:p>
    <w:p>
      <w:pPr>
        <w:shd w:val="clear" w:fill="FFFFFF" w:themeFill="background1"/>
        <w:autoSpaceDE w:val="0"/>
        <w:autoSpaceDN w:val="0"/>
        <w:adjustRightInd w:val="0"/>
        <w:spacing w:line="360" w:lineRule="auto"/>
        <w:rPr>
          <w:rFonts w:hint="eastAsia" w:ascii="宋体" w:hAnsi="宋体" w:eastAsia="宋体" w:cs="宋体"/>
          <w:color w:val="auto"/>
          <w:kern w:val="0"/>
          <w:sz w:val="28"/>
          <w:szCs w:val="28"/>
        </w:rPr>
      </w:pPr>
    </w:p>
    <w:p>
      <w:pPr>
        <w:shd w:val="clear" w:fill="FFFFFF" w:themeFill="background1"/>
        <w:autoSpaceDE w:val="0"/>
        <w:autoSpaceDN w:val="0"/>
        <w:adjustRightInd w:val="0"/>
        <w:spacing w:line="360" w:lineRule="auto"/>
        <w:rPr>
          <w:rFonts w:hint="eastAsia" w:ascii="宋体" w:hAnsi="宋体" w:eastAsia="宋体" w:cs="宋体"/>
          <w:color w:val="auto"/>
          <w:kern w:val="0"/>
          <w:sz w:val="28"/>
          <w:szCs w:val="28"/>
        </w:rPr>
      </w:pPr>
    </w:p>
    <w:p>
      <w:pPr>
        <w:shd w:val="clear" w:fill="FFFFFF" w:themeFill="background1"/>
        <w:autoSpaceDE w:val="0"/>
        <w:autoSpaceDN w:val="0"/>
        <w:adjustRightInd w:val="0"/>
        <w:spacing w:line="360" w:lineRule="auto"/>
        <w:rPr>
          <w:rFonts w:hint="eastAsia" w:ascii="宋体" w:hAnsi="宋体" w:eastAsia="宋体" w:cs="宋体"/>
          <w:color w:val="auto"/>
          <w:kern w:val="0"/>
          <w:sz w:val="28"/>
          <w:szCs w:val="28"/>
        </w:rPr>
      </w:pPr>
    </w:p>
    <w:p>
      <w:pPr>
        <w:shd w:val="clear" w:fill="FFFFFF" w:themeFill="background1"/>
        <w:autoSpaceDE w:val="0"/>
        <w:autoSpaceDN w:val="0"/>
        <w:adjustRightInd w:val="0"/>
        <w:spacing w:line="360" w:lineRule="auto"/>
        <w:rPr>
          <w:rFonts w:hint="eastAsia" w:ascii="宋体" w:hAnsi="宋体" w:eastAsia="宋体" w:cs="宋体"/>
          <w:color w:val="auto"/>
          <w:kern w:val="0"/>
          <w:sz w:val="28"/>
          <w:szCs w:val="28"/>
        </w:rPr>
      </w:pPr>
    </w:p>
    <w:p>
      <w:pPr>
        <w:shd w:val="clear" w:fill="FFFFFF" w:themeFill="background1"/>
        <w:autoSpaceDE w:val="0"/>
        <w:autoSpaceDN w:val="0"/>
        <w:adjustRightInd w:val="0"/>
        <w:spacing w:line="360" w:lineRule="auto"/>
        <w:rPr>
          <w:rFonts w:hint="eastAsia" w:ascii="宋体" w:hAnsi="宋体" w:eastAsia="宋体" w:cs="宋体"/>
          <w:color w:val="auto"/>
          <w:kern w:val="0"/>
          <w:sz w:val="28"/>
          <w:szCs w:val="28"/>
        </w:rPr>
      </w:pPr>
    </w:p>
    <w:p>
      <w:pPr>
        <w:shd w:val="clear" w:fill="FFFFFF" w:themeFill="background1"/>
        <w:snapToGrid w:val="0"/>
        <w:spacing w:line="360" w:lineRule="auto"/>
        <w:rPr>
          <w:rFonts w:hint="eastAsia" w:ascii="宋体" w:hAnsi="宋体" w:eastAsia="宋体" w:cs="宋体"/>
          <w:b/>
          <w:color w:val="auto"/>
          <w:sz w:val="28"/>
          <w:szCs w:val="28"/>
        </w:rPr>
      </w:pPr>
    </w:p>
    <w:p>
      <w:pPr>
        <w:shd w:val="clear" w:fill="FFFFFF" w:themeFill="background1"/>
        <w:bidi w:val="0"/>
        <w:rPr>
          <w:rFonts w:hint="eastAsia"/>
        </w:rPr>
      </w:pPr>
      <w:bookmarkStart w:id="38" w:name="_Toc14026"/>
    </w:p>
    <w:p>
      <w:pPr>
        <w:shd w:val="clear" w:fill="FFFFFF" w:themeFill="background1"/>
        <w:bidi w:val="0"/>
        <w:rPr>
          <w:rFonts w:hint="eastAsia"/>
        </w:rPr>
      </w:pPr>
    </w:p>
    <w:p>
      <w:pPr>
        <w:shd w:val="clear" w:fill="FFFFFF" w:themeFill="background1"/>
        <w:bidi w:val="0"/>
        <w:rPr>
          <w:rFonts w:hint="eastAsia"/>
        </w:rPr>
      </w:pPr>
    </w:p>
    <w:p>
      <w:pPr>
        <w:shd w:val="clear" w:fill="FFFFFF" w:themeFill="background1"/>
        <w:bidi w:val="0"/>
        <w:rPr>
          <w:rFonts w:hint="eastAsia"/>
        </w:rPr>
      </w:pPr>
    </w:p>
    <w:p>
      <w:pPr>
        <w:shd w:val="clear" w:fill="FFFFFF" w:themeFill="background1"/>
        <w:bidi w:val="0"/>
        <w:rPr>
          <w:rFonts w:hint="eastAsia"/>
        </w:rPr>
      </w:pPr>
    </w:p>
    <w:p>
      <w:pPr>
        <w:shd w:val="clear" w:fill="FFFFFF" w:themeFill="background1"/>
        <w:bidi w:val="0"/>
        <w:rPr>
          <w:rFonts w:hint="eastAsia"/>
        </w:rPr>
      </w:pPr>
    </w:p>
    <w:p>
      <w:pPr>
        <w:shd w:val="clear" w:fill="FFFFFF" w:themeFill="background1"/>
        <w:bidi w:val="0"/>
        <w:rPr>
          <w:rFonts w:hint="eastAsia"/>
        </w:rPr>
      </w:pPr>
    </w:p>
    <w:p>
      <w:pPr>
        <w:shd w:val="clear" w:fill="FFFFFF" w:themeFill="background1"/>
        <w:rPr>
          <w:rFonts w:hint="eastAsia" w:ascii="宋体" w:hAnsi="宋体" w:eastAsia="宋体" w:cs="宋体"/>
          <w:b/>
          <w:color w:val="auto"/>
          <w:sz w:val="36"/>
          <w:szCs w:val="36"/>
        </w:rPr>
      </w:pPr>
      <w:r>
        <w:rPr>
          <w:rFonts w:hint="eastAsia" w:ascii="宋体" w:hAnsi="宋体" w:eastAsia="宋体" w:cs="宋体"/>
          <w:b/>
          <w:color w:val="auto"/>
          <w:sz w:val="36"/>
          <w:szCs w:val="36"/>
        </w:rPr>
        <w:br w:type="page"/>
      </w:r>
    </w:p>
    <w:p>
      <w:pPr>
        <w:keepNext w:val="0"/>
        <w:keepLines w:val="0"/>
        <w:pageBreakBefore w:val="0"/>
        <w:widowControl w:val="0"/>
        <w:shd w:val="clear" w:fill="FFFFFF" w:themeFill="background1"/>
        <w:kinsoku/>
        <w:wordWrap/>
        <w:overflowPunct/>
        <w:topLinePunct w:val="0"/>
        <w:autoSpaceDE/>
        <w:autoSpaceDN/>
        <w:bidi w:val="0"/>
        <w:adjustRightInd/>
        <w:snapToGrid w:val="0"/>
        <w:spacing w:line="800" w:lineRule="exact"/>
        <w:jc w:val="center"/>
        <w:textAlignment w:val="auto"/>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第五章  </w:t>
      </w:r>
      <w:bookmarkEnd w:id="38"/>
      <w:bookmarkStart w:id="39" w:name="_Toc21870"/>
      <w:r>
        <w:rPr>
          <w:rFonts w:hint="eastAsia" w:ascii="宋体" w:hAnsi="宋体" w:eastAsia="宋体" w:cs="宋体"/>
          <w:b/>
          <w:color w:val="auto"/>
          <w:sz w:val="36"/>
          <w:szCs w:val="36"/>
        </w:rPr>
        <w:t>比价议价响应文件组成</w:t>
      </w:r>
      <w:bookmarkEnd w:id="39"/>
    </w:p>
    <w:p>
      <w:pPr>
        <w:keepNext w:val="0"/>
        <w:keepLines w:val="0"/>
        <w:pageBreakBefore w:val="0"/>
        <w:shd w:val="clear" w:fill="FFFFFF" w:themeFill="background1"/>
        <w:kinsoku/>
        <w:wordWrap/>
        <w:overflowPunct/>
        <w:topLinePunct w:val="0"/>
        <w:autoSpaceDE/>
        <w:autoSpaceDN/>
        <w:bidi w:val="0"/>
        <w:adjustRightInd/>
        <w:snapToGrid w:val="0"/>
        <w:spacing w:line="460" w:lineRule="exact"/>
        <w:ind w:firstLine="556"/>
        <w:jc w:val="left"/>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比价议价响应文件由</w:t>
      </w:r>
      <w:r>
        <w:rPr>
          <w:rFonts w:hint="eastAsia" w:ascii="宋体" w:hAnsi="宋体" w:cs="宋体"/>
          <w:b/>
          <w:color w:val="auto"/>
          <w:sz w:val="28"/>
          <w:szCs w:val="28"/>
          <w:lang w:eastAsia="zh-CN"/>
        </w:rPr>
        <w:t>资格审查文件</w:t>
      </w: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价格文件</w:t>
      </w:r>
      <w:r>
        <w:rPr>
          <w:rFonts w:hint="eastAsia" w:ascii="宋体" w:hAnsi="宋体" w:cs="宋体"/>
          <w:b/>
          <w:color w:val="auto"/>
          <w:sz w:val="28"/>
          <w:szCs w:val="28"/>
          <w:lang w:val="en-US" w:eastAsia="zh-CN"/>
        </w:rPr>
        <w:t>两</w:t>
      </w:r>
      <w:r>
        <w:rPr>
          <w:rFonts w:hint="eastAsia" w:ascii="宋体" w:hAnsi="宋体" w:eastAsia="宋体" w:cs="宋体"/>
          <w:b/>
          <w:color w:val="auto"/>
          <w:sz w:val="28"/>
          <w:szCs w:val="28"/>
        </w:rPr>
        <w:t>部分组成。</w:t>
      </w:r>
    </w:p>
    <w:p>
      <w:pPr>
        <w:keepNext w:val="0"/>
        <w:keepLines w:val="0"/>
        <w:pageBreakBefore w:val="0"/>
        <w:shd w:val="clear" w:fill="FFFFFF" w:themeFill="background1"/>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宋体" w:hAnsi="宋体" w:eastAsia="宋体" w:cs="宋体"/>
          <w:b/>
          <w:kern w:val="0"/>
          <w:sz w:val="28"/>
          <w:szCs w:val="28"/>
        </w:rPr>
      </w:pPr>
      <w:r>
        <w:rPr>
          <w:rFonts w:hint="eastAsia" w:ascii="宋体" w:hAnsi="宋体" w:eastAsia="宋体" w:cs="宋体"/>
          <w:b/>
          <w:color w:val="auto"/>
          <w:sz w:val="28"/>
          <w:szCs w:val="28"/>
        </w:rPr>
        <w:t>一、</w:t>
      </w:r>
      <w:r>
        <w:rPr>
          <w:rFonts w:hint="eastAsia" w:ascii="宋体" w:hAnsi="宋体" w:eastAsia="宋体" w:cs="宋体"/>
          <w:b/>
          <w:kern w:val="0"/>
          <w:sz w:val="28"/>
          <w:szCs w:val="28"/>
        </w:rPr>
        <w:t>资格审查证明材料（正本一份、副本</w:t>
      </w:r>
      <w:r>
        <w:rPr>
          <w:rFonts w:hint="eastAsia" w:ascii="宋体" w:hAnsi="宋体" w:eastAsia="宋体" w:cs="宋体"/>
          <w:b/>
          <w:kern w:val="0"/>
          <w:sz w:val="28"/>
          <w:szCs w:val="28"/>
          <w:lang w:val="en-US" w:eastAsia="zh-CN"/>
        </w:rPr>
        <w:t>一</w:t>
      </w:r>
      <w:r>
        <w:rPr>
          <w:rFonts w:hint="eastAsia" w:ascii="宋体" w:hAnsi="宋体" w:eastAsia="宋体" w:cs="宋体"/>
          <w:b/>
          <w:kern w:val="0"/>
          <w:sz w:val="28"/>
          <w:szCs w:val="28"/>
        </w:rPr>
        <w:t>份，单独密封，不得出现报价）</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1、关于资格的声明函；</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2、法定代表人身份证明书（提供复印件并加盖公章）；</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3、法定代表人授权委托书原件，授权代表本人身份证复印件（原件随身备查）；</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4、请按</w:t>
      </w:r>
      <w:r>
        <w:rPr>
          <w:rFonts w:hint="eastAsia" w:ascii="宋体" w:hAnsi="宋体" w:eastAsia="宋体" w:cs="宋体"/>
          <w:kern w:val="0"/>
          <w:sz w:val="28"/>
          <w:szCs w:val="28"/>
          <w:lang w:eastAsia="zh-CN"/>
        </w:rPr>
        <w:t>比价</w:t>
      </w:r>
      <w:r>
        <w:rPr>
          <w:rFonts w:hint="eastAsia" w:ascii="宋体" w:hAnsi="宋体" w:eastAsia="宋体" w:cs="宋体"/>
          <w:kern w:val="0"/>
          <w:sz w:val="28"/>
          <w:szCs w:val="28"/>
        </w:rPr>
        <w:t>公告“供应商资格要求”中相应的佐证材料（提供</w:t>
      </w:r>
      <w:r>
        <w:rPr>
          <w:rFonts w:hint="eastAsia" w:ascii="宋体" w:hAnsi="宋体" w:eastAsia="宋体" w:cs="宋体"/>
          <w:b/>
          <w:kern w:val="0"/>
          <w:sz w:val="28"/>
          <w:szCs w:val="28"/>
        </w:rPr>
        <w:t>复印件并加盖公章</w:t>
      </w:r>
      <w:r>
        <w:rPr>
          <w:rFonts w:hint="eastAsia" w:ascii="宋体" w:hAnsi="宋体" w:eastAsia="宋体" w:cs="宋体"/>
          <w:kern w:val="0"/>
          <w:sz w:val="28"/>
          <w:szCs w:val="28"/>
        </w:rPr>
        <w:t>）；</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4.1《营业执照》副本；</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4.2企业上一年度财务状况报告(</w:t>
      </w:r>
      <w:r>
        <w:rPr>
          <w:rFonts w:hint="eastAsia" w:ascii="宋体" w:hAnsi="宋体" w:eastAsia="宋体" w:cs="宋体"/>
          <w:sz w:val="28"/>
          <w:szCs w:val="28"/>
        </w:rPr>
        <w:t>成立不满一年不需提供</w:t>
      </w:r>
      <w:r>
        <w:rPr>
          <w:rFonts w:hint="eastAsia" w:ascii="宋体" w:hAnsi="宋体" w:eastAsia="宋体" w:cs="宋体"/>
          <w:kern w:val="0"/>
          <w:sz w:val="28"/>
          <w:szCs w:val="28"/>
        </w:rPr>
        <w:t>)；</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4.3企业上一年度缴纳税收和社会保障资金的记录；</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4.4近3年在经营活动中没有重大违法记录的承诺书；</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5、其它需要提交的资格审查证明材料。</w:t>
      </w:r>
    </w:p>
    <w:p>
      <w:pPr>
        <w:shd w:val="clear" w:fill="FFFFFF" w:themeFill="background1"/>
        <w:spacing w:line="360" w:lineRule="auto"/>
        <w:ind w:firstLine="562" w:firstLineChars="200"/>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rPr>
        <w:t>二</w:t>
      </w:r>
      <w:r>
        <w:rPr>
          <w:rFonts w:hint="eastAsia" w:ascii="宋体" w:hAnsi="宋体" w:eastAsia="宋体" w:cs="宋体"/>
          <w:b/>
          <w:kern w:val="0"/>
          <w:sz w:val="28"/>
          <w:szCs w:val="28"/>
        </w:rPr>
        <w:t>、价格响应文件（正本一份、副本</w:t>
      </w:r>
      <w:r>
        <w:rPr>
          <w:rFonts w:hint="eastAsia" w:ascii="宋体" w:hAnsi="宋体" w:eastAsia="宋体" w:cs="宋体"/>
          <w:b/>
          <w:kern w:val="0"/>
          <w:sz w:val="28"/>
          <w:szCs w:val="28"/>
          <w:lang w:val="en-US" w:eastAsia="zh-CN"/>
        </w:rPr>
        <w:t>一</w:t>
      </w:r>
      <w:r>
        <w:rPr>
          <w:rFonts w:hint="eastAsia" w:ascii="宋体" w:hAnsi="宋体" w:eastAsia="宋体" w:cs="宋体"/>
          <w:b/>
          <w:kern w:val="0"/>
          <w:sz w:val="28"/>
          <w:szCs w:val="28"/>
        </w:rPr>
        <w:t>份，单独密封）</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比价</w:t>
      </w:r>
      <w:r>
        <w:rPr>
          <w:rFonts w:hint="eastAsia" w:ascii="宋体" w:hAnsi="宋体" w:eastAsia="宋体" w:cs="宋体"/>
          <w:kern w:val="0"/>
          <w:sz w:val="28"/>
          <w:szCs w:val="28"/>
        </w:rPr>
        <w:t>报价总表；</w:t>
      </w:r>
    </w:p>
    <w:p>
      <w:pPr>
        <w:shd w:val="clear" w:fill="FFFFFF" w:themeFill="background1"/>
        <w:spacing w:line="360" w:lineRule="auto"/>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比价</w:t>
      </w:r>
      <w:r>
        <w:rPr>
          <w:rFonts w:hint="eastAsia" w:ascii="宋体" w:hAnsi="宋体" w:eastAsia="宋体" w:cs="宋体"/>
          <w:kern w:val="0"/>
          <w:sz w:val="28"/>
          <w:szCs w:val="28"/>
        </w:rPr>
        <w:t>报价明细表（如有，格式自拟）。</w:t>
      </w:r>
    </w:p>
    <w:p>
      <w:pPr>
        <w:shd w:val="clear" w:fill="FFFFFF" w:themeFill="background1"/>
        <w:rPr>
          <w:rFonts w:hint="eastAsia" w:ascii="宋体" w:hAnsi="宋体" w:cs="宋体"/>
          <w:b/>
          <w:sz w:val="24"/>
        </w:rPr>
      </w:pPr>
      <w:r>
        <w:rPr>
          <w:rFonts w:hint="eastAsia" w:ascii="宋体" w:hAnsi="宋体" w:cs="宋体"/>
          <w:b/>
          <w:sz w:val="24"/>
        </w:rPr>
        <w:br w:type="page"/>
      </w:r>
    </w:p>
    <w:p>
      <w:pPr>
        <w:widowControl/>
        <w:shd w:val="clear" w:fill="FFFFFF" w:themeFill="background1"/>
        <w:jc w:val="left"/>
        <w:rPr>
          <w:rFonts w:hint="eastAsia" w:ascii="宋体" w:hAnsi="宋体" w:cs="宋体"/>
          <w:b/>
          <w:bCs/>
          <w:sz w:val="24"/>
        </w:rPr>
      </w:pPr>
      <w:r>
        <w:rPr>
          <w:rFonts w:hint="eastAsia" w:ascii="宋体" w:hAnsi="宋体" w:cs="宋体"/>
          <w:b/>
          <w:sz w:val="24"/>
        </w:rPr>
        <w:t>附件:</w:t>
      </w:r>
    </w:p>
    <w:p>
      <w:pPr>
        <w:shd w:val="clear" w:fill="FFFFFF" w:themeFill="background1"/>
        <w:snapToGrid w:val="0"/>
        <w:spacing w:line="520" w:lineRule="exact"/>
        <w:jc w:val="center"/>
        <w:outlineLvl w:val="4"/>
        <w:rPr>
          <w:rFonts w:hint="eastAsia" w:ascii="宋体" w:hAnsi="宋体" w:eastAsia="宋体" w:cs="宋体"/>
          <w:b/>
          <w:bCs/>
          <w:sz w:val="28"/>
          <w:szCs w:val="28"/>
        </w:rPr>
      </w:pPr>
      <w:r>
        <w:rPr>
          <w:rFonts w:hint="eastAsia" w:ascii="宋体" w:hAnsi="宋体" w:eastAsia="宋体" w:cs="宋体"/>
          <w:b/>
          <w:bCs/>
          <w:sz w:val="28"/>
          <w:szCs w:val="28"/>
        </w:rPr>
        <w:t>1、法定代表人身份证明</w:t>
      </w:r>
    </w:p>
    <w:p>
      <w:pPr>
        <w:shd w:val="clear" w:fill="FFFFFF" w:themeFill="background1"/>
        <w:snapToGrid w:val="0"/>
        <w:spacing w:line="520" w:lineRule="exact"/>
        <w:jc w:val="center"/>
        <w:rPr>
          <w:rFonts w:hint="eastAsia" w:ascii="宋体" w:hAnsi="宋体" w:eastAsia="宋体" w:cs="宋体"/>
          <w:sz w:val="28"/>
          <w:szCs w:val="28"/>
        </w:rPr>
      </w:pPr>
      <w:r>
        <w:rPr>
          <w:rFonts w:hint="eastAsia" w:ascii="宋体" w:hAnsi="宋体" w:eastAsia="宋体" w:cs="宋体"/>
          <w:sz w:val="28"/>
          <w:szCs w:val="28"/>
        </w:rPr>
        <w:t>（法定代表人参加投标，须出示此证明）</w:t>
      </w:r>
    </w:p>
    <w:p>
      <w:pPr>
        <w:shd w:val="clear" w:fill="FFFFFF" w:themeFill="background1"/>
        <w:snapToGrid w:val="0"/>
        <w:spacing w:line="520" w:lineRule="exact"/>
        <w:jc w:val="center"/>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u w:val="single"/>
        </w:rPr>
      </w:pPr>
      <w:r>
        <w:rPr>
          <w:rFonts w:hint="eastAsia" w:ascii="宋体" w:hAnsi="宋体" w:eastAsia="宋体" w:cs="宋体"/>
          <w:sz w:val="28"/>
          <w:szCs w:val="28"/>
          <w:u w:val="single"/>
          <w:lang w:eastAsia="zh-CN"/>
        </w:rPr>
        <w:t>江苏省南通第一中学</w:t>
      </w:r>
      <w:r>
        <w:rPr>
          <w:rFonts w:hint="eastAsia" w:ascii="宋体" w:hAnsi="宋体" w:eastAsia="宋体" w:cs="宋体"/>
          <w:sz w:val="28"/>
          <w:szCs w:val="28"/>
          <w:u w:val="single"/>
        </w:rPr>
        <w:t>：</w:t>
      </w:r>
    </w:p>
    <w:p>
      <w:pPr>
        <w:shd w:val="clear" w:fill="FFFFFF" w:themeFill="background1"/>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我公司法定代表人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参加贵单位组织的</w:t>
      </w:r>
      <w:r>
        <w:rPr>
          <w:rFonts w:hint="eastAsia" w:ascii="宋体" w:hAnsi="宋体" w:eastAsia="宋体" w:cs="宋体"/>
          <w:sz w:val="28"/>
          <w:szCs w:val="28"/>
          <w:u w:val="single"/>
        </w:rPr>
        <w:t xml:space="preserve">     </w:t>
      </w:r>
      <w:r>
        <w:rPr>
          <w:rFonts w:hint="eastAsia" w:ascii="宋体" w:hAnsi="宋体" w:eastAsia="宋体" w:cs="宋体"/>
          <w:sz w:val="28"/>
          <w:szCs w:val="28"/>
        </w:rPr>
        <w:t>（竞争性</w:t>
      </w:r>
      <w:r>
        <w:rPr>
          <w:rFonts w:hint="eastAsia" w:ascii="宋体" w:hAnsi="宋体" w:eastAsia="宋体" w:cs="宋体"/>
          <w:sz w:val="28"/>
          <w:szCs w:val="28"/>
          <w:lang w:eastAsia="zh-CN"/>
        </w:rPr>
        <w:t>比价</w:t>
      </w:r>
      <w:r>
        <w:rPr>
          <w:rFonts w:hint="eastAsia" w:ascii="宋体" w:hAnsi="宋体" w:eastAsia="宋体" w:cs="宋体"/>
          <w:sz w:val="28"/>
          <w:szCs w:val="28"/>
        </w:rPr>
        <w:t>项目名称)项目的</w:t>
      </w:r>
      <w:r>
        <w:rPr>
          <w:rFonts w:hint="eastAsia" w:ascii="宋体" w:hAnsi="宋体" w:eastAsia="宋体" w:cs="宋体"/>
          <w:sz w:val="28"/>
          <w:szCs w:val="28"/>
          <w:lang w:eastAsia="zh-CN"/>
        </w:rPr>
        <w:t>比价</w:t>
      </w:r>
      <w:r>
        <w:rPr>
          <w:rFonts w:hint="eastAsia" w:ascii="宋体" w:hAnsi="宋体" w:eastAsia="宋体" w:cs="宋体"/>
          <w:sz w:val="28"/>
          <w:szCs w:val="28"/>
        </w:rPr>
        <w:t>活动，全权代表我公司处理该</w:t>
      </w:r>
      <w:r>
        <w:rPr>
          <w:rFonts w:hint="eastAsia" w:ascii="宋体" w:hAnsi="宋体" w:eastAsia="宋体" w:cs="宋体"/>
          <w:sz w:val="28"/>
          <w:szCs w:val="28"/>
          <w:lang w:eastAsia="zh-CN"/>
        </w:rPr>
        <w:t>比价</w:t>
      </w:r>
      <w:r>
        <w:rPr>
          <w:rFonts w:hint="eastAsia" w:ascii="宋体" w:hAnsi="宋体" w:eastAsia="宋体" w:cs="宋体"/>
          <w:sz w:val="28"/>
          <w:szCs w:val="28"/>
        </w:rPr>
        <w:t>活动的有关事宜。</w:t>
      </w: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附：法定代表人情况：</w:t>
      </w:r>
    </w:p>
    <w:p>
      <w:pPr>
        <w:shd w:val="clear" w:fill="FFFFFF" w:themeFill="background1"/>
        <w:snapToGrid w:val="0"/>
        <w:spacing w:line="520" w:lineRule="exact"/>
        <w:rPr>
          <w:rFonts w:hint="eastAsia" w:ascii="宋体" w:hAnsi="宋体" w:eastAsia="宋体" w:cs="宋体"/>
          <w:sz w:val="28"/>
          <w:szCs w:val="28"/>
          <w:u w:val="single"/>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手机：</w:t>
      </w:r>
      <w:r>
        <w:rPr>
          <w:rFonts w:hint="eastAsia" w:ascii="宋体" w:hAnsi="宋体" w:eastAsia="宋体" w:cs="宋体"/>
          <w:sz w:val="28"/>
          <w:szCs w:val="28"/>
          <w:u w:val="single"/>
        </w:rPr>
        <w:t xml:space="preserve">                  </w:t>
      </w:r>
      <w:r>
        <w:rPr>
          <w:rFonts w:hint="eastAsia" w:ascii="宋体" w:hAnsi="宋体" w:eastAsia="宋体" w:cs="宋体"/>
          <w:sz w:val="28"/>
          <w:szCs w:val="28"/>
        </w:rPr>
        <w:t>传真：</w:t>
      </w:r>
      <w:r>
        <w:rPr>
          <w:rFonts w:hint="eastAsia" w:ascii="宋体" w:hAnsi="宋体" w:eastAsia="宋体" w:cs="宋体"/>
          <w:sz w:val="28"/>
          <w:szCs w:val="28"/>
          <w:u w:val="single"/>
        </w:rPr>
        <w:t xml:space="preserve">                       </w:t>
      </w: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 </w:t>
      </w: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单位名称（公章）             法定代表人（签字或盖章）</w:t>
      </w:r>
    </w:p>
    <w:p>
      <w:pPr>
        <w:shd w:val="clear" w:fill="FFFFFF" w:themeFill="background1"/>
        <w:snapToGrid w:val="0"/>
        <w:spacing w:line="520" w:lineRule="exact"/>
        <w:ind w:firstLine="1400" w:firstLineChars="500"/>
        <w:rPr>
          <w:rFonts w:hint="eastAsia" w:ascii="宋体" w:hAnsi="宋体" w:eastAsia="宋体" w:cs="宋体"/>
          <w:sz w:val="28"/>
          <w:szCs w:val="28"/>
        </w:rPr>
      </w:pPr>
      <w:r>
        <w:rPr>
          <w:rFonts w:hint="eastAsia" w:ascii="宋体" w:hAnsi="宋体" w:eastAsia="宋体" w:cs="宋体"/>
          <w:sz w:val="28"/>
          <w:szCs w:val="28"/>
        </w:rPr>
        <w:t xml:space="preserve">年   月   日                 年   月    日  </w:t>
      </w: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法定代表人身份证复印件</w:t>
      </w: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ind w:firstLine="2660" w:firstLineChars="950"/>
        <w:rPr>
          <w:rFonts w:hint="eastAsia" w:ascii="宋体" w:hAnsi="宋体" w:eastAsia="宋体" w:cs="宋体"/>
          <w:sz w:val="28"/>
          <w:szCs w:val="28"/>
        </w:rPr>
      </w:pPr>
      <w:r>
        <w:rPr>
          <w:rFonts w:hint="eastAsia" w:ascii="宋体" w:hAnsi="宋体" w:eastAsia="宋体" w:cs="宋体"/>
          <w:sz w:val="28"/>
          <w:szCs w:val="28"/>
        </w:rPr>
        <w:t>（粘贴此处）</w:t>
      </w:r>
    </w:p>
    <w:p>
      <w:pPr>
        <w:shd w:val="clear" w:fill="FFFFFF" w:themeFill="background1"/>
        <w:snapToGrid w:val="0"/>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注:参加</w:t>
      </w:r>
      <w:r>
        <w:rPr>
          <w:rFonts w:hint="eastAsia" w:ascii="宋体" w:hAnsi="宋体" w:eastAsia="宋体" w:cs="宋体"/>
          <w:b/>
          <w:bCs/>
          <w:sz w:val="28"/>
          <w:szCs w:val="28"/>
          <w:lang w:eastAsia="zh-CN"/>
        </w:rPr>
        <w:t>比价</w:t>
      </w:r>
      <w:r>
        <w:rPr>
          <w:rFonts w:hint="eastAsia" w:ascii="宋体" w:hAnsi="宋体" w:eastAsia="宋体" w:cs="宋体"/>
          <w:b/>
          <w:bCs/>
          <w:sz w:val="28"/>
          <w:szCs w:val="28"/>
        </w:rPr>
        <w:t>活动时法定代表人将身份证原件带至开标现场备查。</w:t>
      </w:r>
    </w:p>
    <w:p>
      <w:pPr>
        <w:shd w:val="clear" w:fill="FFFFFF" w:themeFill="background1"/>
        <w:snapToGrid w:val="0"/>
        <w:spacing w:line="520" w:lineRule="exact"/>
        <w:jc w:val="center"/>
        <w:outlineLvl w:val="4"/>
        <w:rPr>
          <w:rFonts w:hint="eastAsia"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sz w:val="28"/>
          <w:szCs w:val="28"/>
        </w:rPr>
        <w:t>2、授权委托书</w:t>
      </w:r>
    </w:p>
    <w:p>
      <w:pPr>
        <w:shd w:val="clear" w:fill="FFFFFF" w:themeFill="background1"/>
        <w:snapToGrid w:val="0"/>
        <w:spacing w:line="520" w:lineRule="exact"/>
        <w:jc w:val="center"/>
        <w:rPr>
          <w:rFonts w:hint="eastAsia" w:ascii="宋体" w:hAnsi="宋体" w:eastAsia="宋体" w:cs="宋体"/>
          <w:sz w:val="28"/>
          <w:szCs w:val="28"/>
        </w:rPr>
      </w:pPr>
      <w:r>
        <w:rPr>
          <w:rFonts w:hint="eastAsia" w:ascii="宋体" w:hAnsi="宋体" w:eastAsia="宋体" w:cs="宋体"/>
          <w:sz w:val="28"/>
          <w:szCs w:val="28"/>
        </w:rPr>
        <w:t>（委托代理人参加投标，须出示此证明）</w:t>
      </w:r>
    </w:p>
    <w:p>
      <w:pPr>
        <w:shd w:val="clear" w:fill="FFFFFF" w:themeFill="background1"/>
        <w:snapToGrid w:val="0"/>
        <w:spacing w:line="520" w:lineRule="exact"/>
        <w:rPr>
          <w:rFonts w:hint="eastAsia" w:ascii="宋体" w:hAnsi="宋体" w:eastAsia="宋体" w:cs="宋体"/>
          <w:sz w:val="28"/>
          <w:szCs w:val="28"/>
          <w:u w:val="single"/>
        </w:rPr>
      </w:pPr>
      <w:r>
        <w:rPr>
          <w:rFonts w:hint="eastAsia" w:ascii="宋体" w:hAnsi="宋体" w:eastAsia="宋体" w:cs="宋体"/>
          <w:sz w:val="28"/>
          <w:szCs w:val="28"/>
          <w:u w:val="single"/>
          <w:lang w:eastAsia="zh-CN"/>
        </w:rPr>
        <w:t>江苏省南通第一中学</w:t>
      </w:r>
      <w:r>
        <w:rPr>
          <w:rFonts w:hint="eastAsia" w:ascii="宋体" w:hAnsi="宋体" w:eastAsia="宋体" w:cs="宋体"/>
          <w:sz w:val="28"/>
          <w:szCs w:val="28"/>
          <w:u w:val="single"/>
        </w:rPr>
        <w:t>：</w:t>
      </w:r>
    </w:p>
    <w:p>
      <w:pPr>
        <w:shd w:val="clear" w:fill="FFFFFF" w:themeFill="background1"/>
        <w:snapToGrid w:val="0"/>
        <w:spacing w:line="520" w:lineRule="exact"/>
        <w:ind w:left="1" w:firstLine="560" w:firstLineChars="200"/>
        <w:rPr>
          <w:rFonts w:hint="eastAsia" w:ascii="宋体" w:hAnsi="宋体" w:eastAsia="宋体" w:cs="宋体"/>
          <w:sz w:val="28"/>
          <w:szCs w:val="28"/>
        </w:rPr>
      </w:pPr>
      <w:r>
        <w:rPr>
          <w:rFonts w:hint="eastAsia" w:ascii="宋体" w:hAnsi="宋体" w:eastAsia="宋体" w:cs="宋体"/>
          <w:sz w:val="28"/>
          <w:szCs w:val="28"/>
        </w:rPr>
        <w:t>兹授权</w:t>
      </w:r>
      <w:r>
        <w:rPr>
          <w:rFonts w:hint="eastAsia" w:ascii="宋体" w:hAnsi="宋体" w:eastAsia="宋体" w:cs="宋体"/>
          <w:sz w:val="28"/>
          <w:szCs w:val="28"/>
          <w:u w:val="single"/>
        </w:rPr>
        <w:t xml:space="preserve">               （</w:t>
      </w:r>
      <w:r>
        <w:rPr>
          <w:rFonts w:hint="eastAsia" w:ascii="宋体" w:hAnsi="宋体" w:eastAsia="宋体" w:cs="宋体"/>
          <w:sz w:val="28"/>
          <w:szCs w:val="28"/>
        </w:rPr>
        <w:t>被授权人的姓名）代表我公司参加</w:t>
      </w:r>
      <w:r>
        <w:rPr>
          <w:rFonts w:hint="eastAsia" w:ascii="宋体" w:hAnsi="宋体" w:eastAsia="宋体" w:cs="宋体"/>
          <w:sz w:val="28"/>
          <w:szCs w:val="28"/>
          <w:u w:val="single"/>
        </w:rPr>
        <w:t xml:space="preserve">     </w:t>
      </w:r>
      <w:r>
        <w:rPr>
          <w:rFonts w:hint="eastAsia" w:ascii="宋体" w:hAnsi="宋体" w:eastAsia="宋体" w:cs="宋体"/>
          <w:sz w:val="28"/>
          <w:szCs w:val="28"/>
        </w:rPr>
        <w:t>（竞争性</w:t>
      </w:r>
      <w:r>
        <w:rPr>
          <w:rFonts w:hint="eastAsia" w:ascii="宋体" w:hAnsi="宋体" w:eastAsia="宋体" w:cs="宋体"/>
          <w:sz w:val="28"/>
          <w:szCs w:val="28"/>
          <w:lang w:eastAsia="zh-CN"/>
        </w:rPr>
        <w:t>比价</w:t>
      </w:r>
      <w:r>
        <w:rPr>
          <w:rFonts w:hint="eastAsia" w:ascii="宋体" w:hAnsi="宋体" w:eastAsia="宋体" w:cs="宋体"/>
          <w:sz w:val="28"/>
          <w:szCs w:val="28"/>
        </w:rPr>
        <w:t>项目名称)项目的</w:t>
      </w:r>
      <w:r>
        <w:rPr>
          <w:rFonts w:hint="eastAsia" w:ascii="宋体" w:hAnsi="宋体" w:eastAsia="宋体" w:cs="宋体"/>
          <w:sz w:val="28"/>
          <w:szCs w:val="28"/>
          <w:lang w:eastAsia="zh-CN"/>
        </w:rPr>
        <w:t>比价</w:t>
      </w:r>
      <w:r>
        <w:rPr>
          <w:rFonts w:hint="eastAsia" w:ascii="宋体" w:hAnsi="宋体" w:eastAsia="宋体" w:cs="宋体"/>
          <w:sz w:val="28"/>
          <w:szCs w:val="28"/>
        </w:rPr>
        <w:t>活动，全权处理一切与该项目</w:t>
      </w:r>
      <w:r>
        <w:rPr>
          <w:rFonts w:hint="eastAsia" w:ascii="宋体" w:hAnsi="宋体" w:eastAsia="宋体" w:cs="宋体"/>
          <w:sz w:val="28"/>
          <w:szCs w:val="28"/>
          <w:lang w:eastAsia="zh-CN"/>
        </w:rPr>
        <w:t>比价</w:t>
      </w:r>
      <w:r>
        <w:rPr>
          <w:rFonts w:hint="eastAsia" w:ascii="宋体" w:hAnsi="宋体" w:eastAsia="宋体" w:cs="宋体"/>
          <w:sz w:val="28"/>
          <w:szCs w:val="28"/>
        </w:rPr>
        <w:t>有关的事务。其在办理上述事宜过程中所签署的所有文件我公司均予以承认。</w:t>
      </w:r>
    </w:p>
    <w:p>
      <w:pPr>
        <w:shd w:val="clear" w:fill="FFFFFF" w:themeFill="background1"/>
        <w:snapToGrid w:val="0"/>
        <w:spacing w:line="520" w:lineRule="exact"/>
        <w:ind w:left="1" w:firstLine="560" w:firstLineChars="200"/>
        <w:rPr>
          <w:rFonts w:hint="eastAsia" w:ascii="宋体" w:hAnsi="宋体" w:eastAsia="宋体" w:cs="宋体"/>
          <w:sz w:val="28"/>
          <w:szCs w:val="28"/>
        </w:rPr>
      </w:pPr>
      <w:r>
        <w:rPr>
          <w:rFonts w:hint="eastAsia" w:ascii="宋体" w:hAnsi="宋体" w:eastAsia="宋体" w:cs="宋体"/>
          <w:sz w:val="28"/>
          <w:szCs w:val="28"/>
        </w:rPr>
        <w:t>被授权人无转委托权。特此委托。</w:t>
      </w:r>
    </w:p>
    <w:p>
      <w:pPr>
        <w:shd w:val="clear" w:fill="FFFFFF" w:themeFill="background1"/>
        <w:snapToGrid w:val="0"/>
        <w:spacing w:line="520" w:lineRule="exact"/>
        <w:ind w:left="1" w:firstLine="560" w:firstLineChars="200"/>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附：被授权人情况：</w:t>
      </w:r>
    </w:p>
    <w:p>
      <w:pPr>
        <w:shd w:val="clear" w:fill="FFFFFF" w:themeFill="background1"/>
        <w:snapToGrid w:val="0"/>
        <w:spacing w:line="520" w:lineRule="exact"/>
        <w:rPr>
          <w:rFonts w:hint="eastAsia" w:ascii="宋体" w:hAnsi="宋体" w:eastAsia="宋体" w:cs="宋体"/>
          <w:sz w:val="28"/>
          <w:szCs w:val="28"/>
          <w:u w:val="single"/>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手机：</w:t>
      </w:r>
      <w:r>
        <w:rPr>
          <w:rFonts w:hint="eastAsia" w:ascii="宋体" w:hAnsi="宋体" w:eastAsia="宋体" w:cs="宋体"/>
          <w:sz w:val="28"/>
          <w:szCs w:val="28"/>
          <w:u w:val="single"/>
        </w:rPr>
        <w:t xml:space="preserve">                 </w:t>
      </w:r>
      <w:r>
        <w:rPr>
          <w:rFonts w:hint="eastAsia" w:ascii="宋体" w:hAnsi="宋体" w:eastAsia="宋体" w:cs="宋体"/>
          <w:sz w:val="28"/>
          <w:szCs w:val="28"/>
        </w:rPr>
        <w:t>传真：</w:t>
      </w:r>
      <w:r>
        <w:rPr>
          <w:rFonts w:hint="eastAsia" w:ascii="宋体" w:hAnsi="宋体" w:eastAsia="宋体" w:cs="宋体"/>
          <w:sz w:val="28"/>
          <w:szCs w:val="28"/>
          <w:u w:val="single"/>
        </w:rPr>
        <w:t xml:space="preserve">                        </w:t>
      </w: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 </w:t>
      </w: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单位名称（公章）             法定代表人（签字或盖章）</w:t>
      </w:r>
    </w:p>
    <w:p>
      <w:pPr>
        <w:shd w:val="clear" w:fill="FFFFFF" w:themeFill="background1"/>
        <w:snapToGrid w:val="0"/>
        <w:spacing w:line="520" w:lineRule="exact"/>
        <w:ind w:firstLine="1400" w:firstLineChars="500"/>
        <w:rPr>
          <w:rFonts w:hint="eastAsia" w:ascii="宋体" w:hAnsi="宋体" w:eastAsia="宋体" w:cs="宋体"/>
          <w:sz w:val="28"/>
          <w:szCs w:val="28"/>
        </w:rPr>
      </w:pPr>
      <w:r>
        <w:rPr>
          <w:rFonts w:hint="eastAsia" w:ascii="宋体" w:hAnsi="宋体" w:eastAsia="宋体" w:cs="宋体"/>
          <w:sz w:val="28"/>
          <w:szCs w:val="28"/>
        </w:rPr>
        <w:t xml:space="preserve">年   月   日                 年   月    日  </w:t>
      </w: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法定代表人身份证复印件</w:t>
      </w: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rPr>
          <w:rFonts w:hint="eastAsia" w:ascii="宋体" w:hAnsi="宋体" w:eastAsia="宋体" w:cs="宋体"/>
          <w:sz w:val="28"/>
          <w:szCs w:val="28"/>
        </w:rPr>
      </w:pPr>
      <w:r>
        <w:rPr>
          <w:rFonts w:hint="eastAsia" w:ascii="宋体" w:hAnsi="宋体" w:eastAsia="宋体" w:cs="宋体"/>
          <w:sz w:val="28"/>
          <w:szCs w:val="28"/>
        </w:rPr>
        <w:t>被授权人身份证复印件</w:t>
      </w:r>
    </w:p>
    <w:p>
      <w:pPr>
        <w:shd w:val="clear" w:fill="FFFFFF" w:themeFill="background1"/>
        <w:snapToGrid w:val="0"/>
        <w:spacing w:line="520" w:lineRule="exact"/>
        <w:rPr>
          <w:rFonts w:hint="eastAsia" w:ascii="宋体" w:hAnsi="宋体" w:eastAsia="宋体" w:cs="宋体"/>
          <w:sz w:val="28"/>
          <w:szCs w:val="28"/>
        </w:rPr>
      </w:pPr>
    </w:p>
    <w:p>
      <w:pPr>
        <w:shd w:val="clear" w:fill="FFFFFF" w:themeFill="background1"/>
        <w:snapToGrid w:val="0"/>
        <w:spacing w:line="520" w:lineRule="exact"/>
        <w:jc w:val="center"/>
        <w:rPr>
          <w:rFonts w:hint="eastAsia" w:ascii="宋体" w:hAnsi="宋体" w:eastAsia="宋体" w:cs="宋体"/>
          <w:b/>
          <w:bCs/>
          <w:sz w:val="28"/>
          <w:szCs w:val="28"/>
        </w:rPr>
      </w:pPr>
      <w:r>
        <w:rPr>
          <w:rFonts w:hint="eastAsia" w:ascii="宋体" w:hAnsi="宋体" w:eastAsia="宋体" w:cs="宋体"/>
          <w:sz w:val="28"/>
          <w:szCs w:val="28"/>
        </w:rPr>
        <w:t>（粘贴此处）</w:t>
      </w:r>
    </w:p>
    <w:p>
      <w:pPr>
        <w:shd w:val="clear" w:fill="FFFFFF" w:themeFill="background1"/>
        <w:snapToGrid w:val="0"/>
        <w:spacing w:line="520" w:lineRule="exact"/>
        <w:ind w:firstLine="562" w:firstLineChars="200"/>
        <w:jc w:val="center"/>
        <w:rPr>
          <w:rFonts w:hint="eastAsia" w:ascii="宋体" w:hAnsi="宋体" w:eastAsia="宋体" w:cs="宋体"/>
          <w:b/>
          <w:bCs/>
          <w:sz w:val="28"/>
          <w:szCs w:val="28"/>
        </w:rPr>
      </w:pPr>
      <w:r>
        <w:rPr>
          <w:rFonts w:hint="eastAsia" w:ascii="宋体" w:hAnsi="宋体" w:eastAsia="宋体" w:cs="宋体"/>
          <w:b/>
          <w:bCs/>
          <w:sz w:val="28"/>
          <w:szCs w:val="28"/>
        </w:rPr>
        <w:t>注:参加</w:t>
      </w:r>
      <w:r>
        <w:rPr>
          <w:rFonts w:hint="eastAsia" w:ascii="宋体" w:hAnsi="宋体" w:eastAsia="宋体" w:cs="宋体"/>
          <w:b/>
          <w:bCs/>
          <w:sz w:val="28"/>
          <w:szCs w:val="28"/>
          <w:lang w:eastAsia="zh-CN"/>
        </w:rPr>
        <w:t>比价</w:t>
      </w:r>
      <w:r>
        <w:rPr>
          <w:rFonts w:hint="eastAsia" w:ascii="宋体" w:hAnsi="宋体" w:eastAsia="宋体" w:cs="宋体"/>
          <w:b/>
          <w:bCs/>
          <w:sz w:val="28"/>
          <w:szCs w:val="28"/>
        </w:rPr>
        <w:t>活动时被授权人将身份证原件带至开标现场备查。</w:t>
      </w:r>
    </w:p>
    <w:p>
      <w:pPr>
        <w:shd w:val="clear" w:fill="FFFFFF" w:themeFill="background1"/>
        <w:snapToGrid w:val="0"/>
        <w:spacing w:line="520" w:lineRule="exact"/>
        <w:jc w:val="center"/>
        <w:outlineLvl w:val="4"/>
        <w:rPr>
          <w:rFonts w:hint="eastAsia" w:ascii="宋体" w:hAnsi="宋体" w:eastAsia="宋体" w:cs="宋体"/>
          <w:b/>
          <w:bCs/>
          <w:sz w:val="28"/>
          <w:szCs w:val="28"/>
        </w:rPr>
      </w:pPr>
      <w:r>
        <w:rPr>
          <w:rFonts w:hint="eastAsia" w:ascii="宋体" w:hAnsi="宋体" w:eastAsia="宋体" w:cs="宋体"/>
          <w:b/>
          <w:bCs/>
          <w:sz w:val="28"/>
          <w:szCs w:val="28"/>
        </w:rPr>
        <w:t>3、无重大违法记录声明函</w:t>
      </w:r>
    </w:p>
    <w:p>
      <w:pPr>
        <w:shd w:val="clear" w:fill="FFFFFF" w:themeFill="background1"/>
        <w:snapToGrid w:val="0"/>
        <w:spacing w:line="360" w:lineRule="auto"/>
        <w:rPr>
          <w:rFonts w:hint="eastAsia" w:ascii="宋体" w:hAnsi="宋体" w:eastAsia="宋体" w:cs="宋体"/>
          <w:bCs/>
          <w:color w:val="auto"/>
          <w:sz w:val="28"/>
          <w:szCs w:val="28"/>
          <w:lang w:eastAsia="zh-CN"/>
        </w:rPr>
      </w:pPr>
    </w:p>
    <w:p>
      <w:pPr>
        <w:shd w:val="clear" w:fill="FFFFFF" w:themeFill="background1"/>
        <w:snapToGrid w:val="0"/>
        <w:spacing w:line="360" w:lineRule="auto"/>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江苏省南通第一中学</w:t>
      </w:r>
      <w:r>
        <w:rPr>
          <w:rFonts w:hint="eastAsia" w:ascii="宋体" w:hAnsi="宋体" w:eastAsia="宋体" w:cs="宋体"/>
          <w:bCs/>
          <w:color w:val="auto"/>
          <w:sz w:val="28"/>
          <w:szCs w:val="28"/>
        </w:rPr>
        <w:t>：</w:t>
      </w:r>
    </w:p>
    <w:p>
      <w:pPr>
        <w:shd w:val="clear" w:fill="FFFFFF" w:themeFill="background1"/>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我公司郑重声明：参加本次采购活动前 3 年内，我公司在经营活动中</w:t>
      </w:r>
      <w:r>
        <w:rPr>
          <w:rFonts w:hint="eastAsia" w:ascii="宋体" w:hAnsi="宋体" w:eastAsia="宋体" w:cs="宋体"/>
          <w:b/>
          <w:bCs/>
          <w:color w:val="auto"/>
          <w:sz w:val="28"/>
          <w:szCs w:val="28"/>
          <w:u w:val="single"/>
        </w:rPr>
        <w:t>（有/没有）</w:t>
      </w:r>
      <w:r>
        <w:rPr>
          <w:rFonts w:hint="eastAsia" w:ascii="宋体" w:hAnsi="宋体" w:eastAsia="宋体" w:cs="宋体"/>
          <w:color w:val="auto"/>
          <w:sz w:val="28"/>
          <w:szCs w:val="28"/>
        </w:rPr>
        <w:t>因违法经营受到刑事处罚或者责令停产停业、吊销许可证或者执照、较大数额罚款等行政处罚。</w:t>
      </w:r>
    </w:p>
    <w:p>
      <w:pPr>
        <w:shd w:val="clear" w:fill="FFFFFF" w:themeFill="background1"/>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在投标截止时间节点，没有被“信用江苏”“信用中国”网站列入失信被执行人、重大税收违法案件当事人名单、采购严重违法失信行为记录名单。</w:t>
      </w:r>
    </w:p>
    <w:p>
      <w:pPr>
        <w:shd w:val="clear" w:fill="FFFFFF" w:themeFill="background1"/>
        <w:snapToGrid w:val="0"/>
        <w:spacing w:line="360" w:lineRule="auto"/>
        <w:ind w:firstLine="200"/>
        <w:rPr>
          <w:rFonts w:hint="eastAsia" w:ascii="宋体" w:hAnsi="宋体" w:eastAsia="宋体" w:cs="宋体"/>
          <w:color w:val="auto"/>
          <w:sz w:val="28"/>
          <w:szCs w:val="28"/>
        </w:rPr>
      </w:pPr>
    </w:p>
    <w:p>
      <w:pPr>
        <w:shd w:val="clear" w:fill="FFFFFF" w:themeFill="background1"/>
        <w:snapToGrid w:val="0"/>
        <w:spacing w:line="480" w:lineRule="auto"/>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hd w:val="clear" w:fill="FFFFFF" w:themeFill="background1"/>
        <w:snapToGrid w:val="0"/>
        <w:spacing w:line="480" w:lineRule="auto"/>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供应商名称（盖章）：</w:t>
      </w:r>
    </w:p>
    <w:p>
      <w:pPr>
        <w:shd w:val="clear" w:fill="FFFFFF" w:themeFill="background1"/>
        <w:bidi w:val="0"/>
        <w:rPr>
          <w:rFonts w:hint="eastAsia" w:ascii="宋体" w:hAnsi="宋体" w:eastAsia="宋体" w:cs="宋体"/>
          <w:sz w:val="28"/>
          <w:szCs w:val="28"/>
        </w:rPr>
      </w:pPr>
      <w:r>
        <w:rPr>
          <w:rFonts w:hint="eastAsia" w:ascii="宋体" w:hAnsi="宋体" w:eastAsia="宋体" w:cs="宋体"/>
          <w:sz w:val="28"/>
          <w:szCs w:val="28"/>
        </w:rPr>
        <w:t xml:space="preserve">                  </w:t>
      </w:r>
      <w:bookmarkStart w:id="40" w:name="_Toc12794"/>
      <w:r>
        <w:rPr>
          <w:rFonts w:hint="eastAsia" w:ascii="宋体" w:hAnsi="宋体" w:eastAsia="宋体" w:cs="宋体"/>
          <w:sz w:val="28"/>
          <w:szCs w:val="28"/>
        </w:rPr>
        <w:t>日期：</w:t>
      </w:r>
      <w:bookmarkEnd w:id="40"/>
    </w:p>
    <w:p>
      <w:pPr>
        <w:shd w:val="clear" w:fill="FFFFFF" w:themeFill="background1"/>
        <w:bidi w:val="0"/>
        <w:rPr>
          <w:rFonts w:hint="eastAsia" w:ascii="宋体" w:hAnsi="宋体" w:eastAsia="宋体" w:cs="宋体"/>
          <w:sz w:val="28"/>
          <w:szCs w:val="28"/>
        </w:rPr>
      </w:pPr>
    </w:p>
    <w:p>
      <w:pPr>
        <w:shd w:val="clear" w:fill="FFFFFF" w:themeFill="background1"/>
        <w:bidi w:val="0"/>
        <w:rPr>
          <w:rFonts w:hint="eastAsia" w:ascii="宋体" w:hAnsi="宋体" w:eastAsia="宋体" w:cs="宋体"/>
          <w:sz w:val="28"/>
          <w:szCs w:val="28"/>
        </w:rPr>
      </w:pPr>
    </w:p>
    <w:p>
      <w:pPr>
        <w:shd w:val="clear" w:fill="FFFFFF" w:themeFill="background1"/>
        <w:bidi w:val="0"/>
        <w:rPr>
          <w:rFonts w:hint="eastAsia" w:ascii="宋体" w:hAnsi="宋体" w:eastAsia="宋体" w:cs="宋体"/>
          <w:sz w:val="28"/>
          <w:szCs w:val="28"/>
        </w:rPr>
      </w:pPr>
    </w:p>
    <w:p>
      <w:pPr>
        <w:shd w:val="clear" w:fill="FFFFFF" w:themeFill="background1"/>
        <w:spacing w:line="420" w:lineRule="exact"/>
        <w:jc w:val="center"/>
        <w:rPr>
          <w:rFonts w:hint="eastAsia" w:ascii="宋体" w:hAnsi="宋体" w:eastAsia="宋体" w:cs="宋体"/>
          <w:sz w:val="28"/>
          <w:szCs w:val="28"/>
          <w:lang w:bidi="ar"/>
        </w:rPr>
      </w:pPr>
    </w:p>
    <w:p>
      <w:pPr>
        <w:shd w:val="clear" w:fill="FFFFFF" w:themeFill="background1"/>
        <w:rPr>
          <w:rFonts w:hint="eastAsia" w:ascii="宋体" w:hAnsi="宋体" w:eastAsia="宋体" w:cs="宋体"/>
          <w:b/>
          <w:bCs/>
          <w:sz w:val="28"/>
          <w:szCs w:val="28"/>
        </w:rPr>
      </w:pPr>
      <w:r>
        <w:rPr>
          <w:rFonts w:hint="eastAsia" w:ascii="宋体" w:hAnsi="宋体" w:eastAsia="宋体" w:cs="宋体"/>
          <w:b/>
          <w:bCs/>
          <w:sz w:val="28"/>
          <w:szCs w:val="28"/>
        </w:rPr>
        <w:br w:type="page"/>
      </w:r>
    </w:p>
    <w:p>
      <w:pPr>
        <w:shd w:val="clear" w:fill="FFFFFF" w:themeFill="background1"/>
        <w:spacing w:line="420" w:lineRule="exact"/>
        <w:jc w:val="center"/>
        <w:rPr>
          <w:rFonts w:hint="eastAsia" w:ascii="宋体" w:hAnsi="宋体" w:eastAsia="宋体" w:cs="宋体"/>
          <w:b/>
          <w:sz w:val="28"/>
          <w:szCs w:val="28"/>
        </w:rPr>
      </w:pPr>
      <w:r>
        <w:rPr>
          <w:rFonts w:hint="eastAsia" w:ascii="宋体" w:hAnsi="宋体" w:eastAsia="宋体" w:cs="宋体"/>
          <w:b/>
          <w:bCs/>
          <w:sz w:val="28"/>
          <w:szCs w:val="28"/>
        </w:rPr>
        <w:t>4、关于资格文件的声明函</w:t>
      </w:r>
    </w:p>
    <w:p>
      <w:pPr>
        <w:shd w:val="clear" w:fill="FFFFFF" w:themeFill="background1"/>
        <w:snapToGrid w:val="0"/>
        <w:spacing w:line="520" w:lineRule="exact"/>
        <w:rPr>
          <w:rFonts w:hint="eastAsia" w:ascii="宋体" w:hAnsi="宋体" w:eastAsia="宋体" w:cs="宋体"/>
          <w:sz w:val="28"/>
          <w:szCs w:val="28"/>
          <w:u w:val="single"/>
        </w:rPr>
      </w:pPr>
      <w:r>
        <w:rPr>
          <w:rFonts w:hint="eastAsia" w:ascii="宋体" w:hAnsi="宋体" w:eastAsia="宋体" w:cs="宋体"/>
          <w:sz w:val="28"/>
          <w:szCs w:val="28"/>
          <w:u w:val="single"/>
          <w:lang w:eastAsia="zh-CN"/>
        </w:rPr>
        <w:t>江苏省南通第一中学</w:t>
      </w:r>
      <w:r>
        <w:rPr>
          <w:rFonts w:hint="eastAsia" w:ascii="宋体" w:hAnsi="宋体" w:eastAsia="宋体" w:cs="宋体"/>
          <w:sz w:val="28"/>
          <w:szCs w:val="28"/>
          <w:u w:val="single"/>
        </w:rPr>
        <w:t>：</w:t>
      </w:r>
    </w:p>
    <w:p>
      <w:pPr>
        <w:shd w:val="clear" w:fill="FFFFFF" w:themeFill="background1"/>
        <w:overflowPunct w:val="0"/>
        <w:adjustRightInd w:val="0"/>
        <w:spacing w:line="360" w:lineRule="auto"/>
        <w:ind w:firstLine="660"/>
        <w:jc w:val="left"/>
        <w:textAlignment w:val="baseline"/>
        <w:rPr>
          <w:rFonts w:hint="eastAsia" w:ascii="宋体" w:hAnsi="宋体" w:eastAsia="宋体" w:cs="宋体"/>
          <w:sz w:val="28"/>
          <w:szCs w:val="28"/>
        </w:rPr>
      </w:pPr>
      <w:r>
        <w:rPr>
          <w:rFonts w:hint="eastAsia" w:ascii="宋体" w:hAnsi="宋体" w:eastAsia="宋体" w:cs="宋体"/>
          <w:sz w:val="28"/>
          <w:szCs w:val="28"/>
          <w:lang w:bidi="ar"/>
        </w:rPr>
        <w:t>本公司愿就由贵单位组织实施的</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（招标项目名称及项目编号)的招标活动进行投标。本公司所提交的投标文件中所有关于投标资格的文件、证明和陈述均是真实的、准确的。若与真实情况不符，本公司愿意承担由此而产生的一切后果。</w:t>
      </w:r>
    </w:p>
    <w:p>
      <w:pPr>
        <w:shd w:val="clear" w:fill="FFFFFF" w:themeFill="background1"/>
        <w:overflowPunct w:val="0"/>
        <w:adjustRightInd w:val="0"/>
        <w:spacing w:line="360" w:lineRule="auto"/>
        <w:ind w:firstLine="420"/>
        <w:jc w:val="left"/>
        <w:textAlignment w:val="baseline"/>
        <w:rPr>
          <w:rFonts w:hint="eastAsia" w:ascii="宋体" w:hAnsi="宋体" w:eastAsia="宋体" w:cs="宋体"/>
          <w:sz w:val="28"/>
          <w:szCs w:val="28"/>
        </w:rPr>
      </w:pPr>
    </w:p>
    <w:p>
      <w:pPr>
        <w:shd w:val="clear" w:fill="FFFFFF" w:themeFill="background1"/>
        <w:overflowPunct w:val="0"/>
        <w:adjustRightInd w:val="0"/>
        <w:spacing w:line="360" w:lineRule="auto"/>
        <w:ind w:firstLine="420"/>
        <w:jc w:val="left"/>
        <w:textAlignment w:val="baseline"/>
        <w:rPr>
          <w:rFonts w:hint="eastAsia" w:ascii="宋体" w:hAnsi="宋体" w:eastAsia="宋体" w:cs="宋体"/>
          <w:sz w:val="28"/>
          <w:szCs w:val="28"/>
        </w:rPr>
      </w:pPr>
    </w:p>
    <w:p>
      <w:pPr>
        <w:shd w:val="clear" w:fill="FFFFFF" w:themeFill="background1"/>
        <w:snapToGrid w:val="0"/>
        <w:spacing w:line="520" w:lineRule="exact"/>
        <w:jc w:val="right"/>
        <w:rPr>
          <w:rFonts w:hint="eastAsia" w:ascii="宋体" w:hAnsi="宋体" w:eastAsia="宋体" w:cs="宋体"/>
          <w:sz w:val="28"/>
          <w:szCs w:val="28"/>
        </w:rPr>
      </w:pPr>
      <w:r>
        <w:rPr>
          <w:rFonts w:hint="eastAsia" w:ascii="宋体" w:hAnsi="宋体" w:eastAsia="宋体" w:cs="宋体"/>
          <w:sz w:val="28"/>
          <w:szCs w:val="28"/>
          <w:lang w:bidi="ar"/>
        </w:rPr>
        <w:t>竞争性</w:t>
      </w:r>
      <w:r>
        <w:rPr>
          <w:rFonts w:hint="eastAsia" w:ascii="宋体" w:hAnsi="宋体" w:eastAsia="宋体" w:cs="宋体"/>
          <w:sz w:val="28"/>
          <w:szCs w:val="28"/>
          <w:lang w:eastAsia="zh-CN" w:bidi="ar"/>
        </w:rPr>
        <w:t>比价</w:t>
      </w:r>
      <w:r>
        <w:rPr>
          <w:rFonts w:hint="eastAsia" w:ascii="宋体" w:hAnsi="宋体" w:eastAsia="宋体" w:cs="宋体"/>
          <w:sz w:val="28"/>
          <w:szCs w:val="28"/>
          <w:lang w:bidi="ar"/>
        </w:rPr>
        <w:t>响应单位：</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（加盖公章）</w:t>
      </w:r>
    </w:p>
    <w:p>
      <w:pPr>
        <w:shd w:val="clear" w:fill="FFFFFF" w:themeFill="background1"/>
        <w:snapToGrid w:val="0"/>
        <w:spacing w:line="520" w:lineRule="exact"/>
        <w:ind w:firstLine="2800" w:firstLineChars="1000"/>
        <w:jc w:val="right"/>
        <w:rPr>
          <w:rFonts w:hint="eastAsia" w:ascii="宋体" w:hAnsi="宋体" w:eastAsia="宋体" w:cs="宋体"/>
          <w:sz w:val="28"/>
          <w:szCs w:val="28"/>
        </w:rPr>
      </w:pPr>
      <w:r>
        <w:rPr>
          <w:rFonts w:hint="eastAsia" w:ascii="宋体" w:hAnsi="宋体" w:eastAsia="宋体" w:cs="宋体"/>
          <w:sz w:val="28"/>
          <w:szCs w:val="28"/>
          <w:lang w:bidi="ar"/>
        </w:rPr>
        <w:t>法定代表人或被授权人：</w:t>
      </w:r>
      <w:r>
        <w:rPr>
          <w:rFonts w:hint="eastAsia" w:ascii="宋体" w:hAnsi="宋体" w:eastAsia="宋体" w:cs="宋体"/>
          <w:sz w:val="28"/>
          <w:szCs w:val="28"/>
          <w:u w:val="single"/>
          <w:lang w:bidi="ar"/>
        </w:rPr>
        <w:t xml:space="preserve">         </w:t>
      </w:r>
      <w:r>
        <w:rPr>
          <w:rFonts w:hint="eastAsia" w:ascii="宋体" w:hAnsi="宋体" w:eastAsia="宋体" w:cs="宋体"/>
          <w:sz w:val="28"/>
          <w:szCs w:val="28"/>
          <w:lang w:bidi="ar"/>
        </w:rPr>
        <w:t>（签字或盖章）</w:t>
      </w:r>
    </w:p>
    <w:p>
      <w:pPr>
        <w:shd w:val="clear" w:fill="FFFFFF" w:themeFill="background1"/>
        <w:snapToGrid w:val="0"/>
        <w:spacing w:line="520" w:lineRule="exact"/>
        <w:jc w:val="right"/>
        <w:rPr>
          <w:rFonts w:hint="eastAsia" w:ascii="宋体" w:hAnsi="宋体" w:eastAsia="宋体" w:cs="宋体"/>
          <w:sz w:val="28"/>
          <w:szCs w:val="28"/>
        </w:rPr>
      </w:pPr>
      <w:r>
        <w:rPr>
          <w:rFonts w:hint="eastAsia" w:ascii="宋体" w:hAnsi="宋体" w:eastAsia="宋体" w:cs="宋体"/>
          <w:sz w:val="28"/>
          <w:szCs w:val="28"/>
          <w:lang w:bidi="ar"/>
        </w:rPr>
        <w:t>年      月     日</w:t>
      </w:r>
    </w:p>
    <w:p>
      <w:pPr>
        <w:shd w:val="clear" w:fill="FFFFFF" w:themeFill="background1"/>
        <w:bidi w:val="0"/>
        <w:rPr>
          <w:rFonts w:hint="eastAsia" w:ascii="宋体" w:hAnsi="宋体" w:eastAsia="宋体" w:cs="宋体"/>
          <w:sz w:val="28"/>
          <w:szCs w:val="28"/>
        </w:rPr>
      </w:pPr>
    </w:p>
    <w:p>
      <w:pPr>
        <w:shd w:val="clear" w:fill="FFFFFF" w:themeFill="background1"/>
        <w:bidi w:val="0"/>
        <w:rPr>
          <w:rFonts w:hint="eastAsia" w:ascii="宋体" w:hAnsi="宋体" w:eastAsia="宋体" w:cs="宋体"/>
          <w:sz w:val="28"/>
          <w:szCs w:val="28"/>
          <w:lang w:val="en-US" w:eastAsia="zh-CN"/>
        </w:rPr>
      </w:pPr>
    </w:p>
    <w:p>
      <w:pPr>
        <w:shd w:val="clear" w:fill="FFFFFF" w:themeFill="background1"/>
        <w:tabs>
          <w:tab w:val="left" w:pos="1260"/>
        </w:tabs>
        <w:snapToGrid w:val="0"/>
        <w:spacing w:line="300" w:lineRule="auto"/>
        <w:rPr>
          <w:rFonts w:hint="eastAsia" w:ascii="宋体" w:hAnsi="宋体" w:eastAsia="宋体" w:cs="宋体"/>
          <w:b/>
          <w:color w:val="auto"/>
          <w:sz w:val="28"/>
          <w:szCs w:val="28"/>
        </w:rPr>
      </w:pPr>
    </w:p>
    <w:p>
      <w:pPr>
        <w:shd w:val="clear" w:fill="FFFFFF" w:themeFill="background1"/>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hd w:val="clear" w:fill="FFFFFF" w:themeFill="background1"/>
        <w:spacing w:line="360" w:lineRule="auto"/>
        <w:jc w:val="left"/>
        <w:outlineLvl w:val="2"/>
        <w:rPr>
          <w:rFonts w:hint="eastAsia" w:ascii="宋体" w:hAnsi="宋体" w:eastAsia="宋体" w:cs="宋体"/>
          <w:b/>
          <w:color w:val="auto"/>
          <w:sz w:val="28"/>
          <w:szCs w:val="28"/>
        </w:rPr>
      </w:pPr>
      <w:bookmarkStart w:id="41" w:name="_Hlk89675716"/>
      <w:r>
        <w:rPr>
          <w:rFonts w:hint="eastAsia" w:ascii="宋体" w:hAnsi="宋体" w:eastAsia="宋体" w:cs="宋体"/>
          <w:b/>
          <w:color w:val="auto"/>
          <w:sz w:val="28"/>
          <w:szCs w:val="28"/>
          <w:lang w:eastAsia="zh-CN"/>
        </w:rPr>
        <w:t>价格文件</w:t>
      </w:r>
      <w:r>
        <w:rPr>
          <w:rFonts w:hint="eastAsia" w:ascii="宋体" w:hAnsi="宋体" w:eastAsia="宋体" w:cs="宋体"/>
          <w:b/>
          <w:color w:val="auto"/>
          <w:sz w:val="28"/>
          <w:szCs w:val="28"/>
        </w:rPr>
        <w:t>响应文件相关格式</w:t>
      </w:r>
    </w:p>
    <w:p>
      <w:pPr>
        <w:pStyle w:val="40"/>
        <w:shd w:val="clear" w:fill="FFFFFF" w:themeFill="background1"/>
        <w:snapToGrid w:val="0"/>
        <w:spacing w:line="300" w:lineRule="auto"/>
        <w:ind w:firstLine="562" w:firstLineChars="200"/>
        <w:jc w:val="center"/>
        <w:outlineLvl w:val="0"/>
        <w:rPr>
          <w:rFonts w:hint="eastAsia" w:ascii="宋体" w:hAnsi="宋体" w:eastAsia="宋体" w:cs="宋体"/>
          <w:b/>
          <w:color w:val="auto"/>
          <w:sz w:val="28"/>
        </w:rPr>
      </w:pPr>
      <w:bookmarkStart w:id="42" w:name="_Toc23203"/>
      <w:r>
        <w:rPr>
          <w:rFonts w:hint="eastAsia" w:ascii="宋体" w:hAnsi="宋体" w:eastAsia="宋体" w:cs="宋体"/>
          <w:b/>
          <w:color w:val="auto"/>
          <w:sz w:val="28"/>
        </w:rPr>
        <w:t>1.</w:t>
      </w:r>
      <w:r>
        <w:rPr>
          <w:rFonts w:hint="eastAsia" w:ascii="宋体" w:hAnsi="宋体" w:eastAsia="宋体" w:cs="宋体"/>
          <w:b/>
          <w:color w:val="auto"/>
          <w:sz w:val="28"/>
          <w:lang w:eastAsia="zh-CN"/>
        </w:rPr>
        <w:t>价格文件</w:t>
      </w:r>
      <w:r>
        <w:rPr>
          <w:rFonts w:hint="eastAsia" w:ascii="宋体" w:hAnsi="宋体" w:eastAsia="宋体" w:cs="宋体"/>
          <w:b/>
          <w:color w:val="auto"/>
          <w:sz w:val="28"/>
        </w:rPr>
        <w:t>响应文件</w:t>
      </w:r>
      <w:bookmarkEnd w:id="42"/>
    </w:p>
    <w:p>
      <w:pPr>
        <w:shd w:val="clear" w:fill="FFFFFF" w:themeFill="background1"/>
        <w:snapToGrid w:val="0"/>
        <w:spacing w:line="420" w:lineRule="exact"/>
        <w:jc w:val="center"/>
        <w:rPr>
          <w:rFonts w:hint="eastAsia" w:ascii="宋体" w:hAnsi="宋体" w:eastAsia="宋体" w:cs="宋体"/>
          <w:b/>
          <w:color w:val="auto"/>
          <w:sz w:val="28"/>
          <w:szCs w:val="28"/>
        </w:rPr>
      </w:pPr>
    </w:p>
    <w:p>
      <w:pPr>
        <w:shd w:val="clear" w:fill="FFFFFF" w:themeFill="background1"/>
        <w:snapToGrid w:val="0"/>
        <w:spacing w:line="420" w:lineRule="exact"/>
        <w:jc w:val="center"/>
        <w:rPr>
          <w:rFonts w:hint="eastAsia" w:ascii="宋体" w:hAnsi="宋体" w:eastAsia="宋体" w:cs="宋体"/>
          <w:b/>
          <w:color w:val="auto"/>
          <w:sz w:val="28"/>
          <w:szCs w:val="28"/>
        </w:rPr>
      </w:pPr>
    </w:p>
    <w:tbl>
      <w:tblPr>
        <w:tblStyle w:val="19"/>
        <w:tblpPr w:leftFromText="180" w:rightFromText="180" w:vertAnchor="text" w:horzAnchor="page" w:tblpX="1312" w:tblpY="414"/>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1990"/>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9"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kinsoku w:val="0"/>
              <w:topLinePunct/>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项目名称</w:t>
            </w:r>
          </w:p>
        </w:tc>
        <w:tc>
          <w:tcPr>
            <w:tcW w:w="24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kinsoku w:val="0"/>
              <w:topLinePunct/>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报价（元</w:t>
            </w:r>
            <w:r>
              <w:rPr>
                <w:rFonts w:hint="eastAsia" w:ascii="宋体" w:hAnsi="宋体" w:cs="宋体"/>
                <w:color w:val="auto"/>
                <w:sz w:val="28"/>
                <w:szCs w:val="28"/>
                <w:lang w:val="en-US" w:eastAsia="zh-CN"/>
              </w:rPr>
              <w:t>/次</w:t>
            </w:r>
            <w:r>
              <w:rPr>
                <w:rFonts w:hint="eastAsia" w:ascii="宋体" w:hAnsi="宋体" w:eastAsia="宋体" w:cs="宋体"/>
                <w:color w:val="auto"/>
                <w:sz w:val="28"/>
                <w:szCs w:val="28"/>
              </w:rPr>
              <w:t>）</w:t>
            </w:r>
          </w:p>
        </w:tc>
        <w:tc>
          <w:tcPr>
            <w:tcW w:w="199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kinsoku w:val="0"/>
              <w:topLinePunct/>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项目完成时间</w:t>
            </w:r>
          </w:p>
        </w:tc>
        <w:tc>
          <w:tcPr>
            <w:tcW w:w="185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kinsoku w:val="0"/>
              <w:topLinePunct/>
              <w:spacing w:line="4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9"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kinsoku w:val="0"/>
              <w:topLinePunct/>
              <w:spacing w:line="440" w:lineRule="exact"/>
              <w:rPr>
                <w:rFonts w:hint="eastAsia" w:ascii="宋体" w:hAnsi="宋体" w:eastAsia="宋体" w:cs="宋体"/>
                <w:b/>
                <w:bCs/>
                <w:color w:val="auto"/>
                <w:sz w:val="28"/>
                <w:szCs w:val="28"/>
                <w:lang w:eastAsia="zh-CN"/>
              </w:rPr>
            </w:pPr>
            <w:r>
              <w:rPr>
                <w:rFonts w:hint="eastAsia" w:ascii="宋体" w:hAnsi="宋体" w:cs="宋体"/>
                <w:color w:val="auto"/>
                <w:sz w:val="28"/>
                <w:szCs w:val="28"/>
                <w:lang w:eastAsia="zh-CN"/>
              </w:rPr>
              <w:t>江苏省南通第一中学食堂财务审计服务项目</w:t>
            </w:r>
          </w:p>
        </w:tc>
        <w:tc>
          <w:tcPr>
            <w:tcW w:w="24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kinsoku w:val="0"/>
              <w:topLinePunct/>
              <w:spacing w:line="44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大写：</w:t>
            </w:r>
          </w:p>
          <w:p>
            <w:pPr>
              <w:shd w:val="clear" w:fill="FFFFFF" w:themeFill="background1"/>
              <w:kinsoku w:val="0"/>
              <w:topLinePunct/>
              <w:spacing w:line="440" w:lineRule="exact"/>
              <w:rPr>
                <w:rFonts w:hint="eastAsia" w:ascii="宋体" w:hAnsi="宋体" w:eastAsia="宋体" w:cs="宋体"/>
                <w:color w:val="auto"/>
                <w:sz w:val="28"/>
                <w:szCs w:val="28"/>
              </w:rPr>
            </w:pPr>
            <w:r>
              <w:rPr>
                <w:rFonts w:hint="eastAsia" w:ascii="宋体" w:hAnsi="宋体" w:eastAsia="宋体" w:cs="宋体"/>
                <w:b/>
                <w:color w:val="auto"/>
                <w:sz w:val="28"/>
                <w:szCs w:val="28"/>
              </w:rPr>
              <w:t>小写：</w:t>
            </w:r>
          </w:p>
        </w:tc>
        <w:tc>
          <w:tcPr>
            <w:tcW w:w="199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kinsoku w:val="0"/>
              <w:topLinePunct/>
              <w:spacing w:line="44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完全响应比价议价文件要求</w:t>
            </w:r>
          </w:p>
        </w:tc>
        <w:tc>
          <w:tcPr>
            <w:tcW w:w="1850" w:type="dxa"/>
            <w:tcBorders>
              <w:top w:val="single" w:color="auto" w:sz="4" w:space="0"/>
              <w:left w:val="single" w:color="auto" w:sz="4" w:space="0"/>
              <w:bottom w:val="single" w:color="auto" w:sz="4" w:space="0"/>
              <w:right w:val="single" w:color="auto" w:sz="4" w:space="0"/>
            </w:tcBorders>
          </w:tcPr>
          <w:p>
            <w:pPr>
              <w:shd w:val="clear" w:fill="FFFFFF" w:themeFill="background1"/>
              <w:kinsoku w:val="0"/>
              <w:topLinePunct/>
              <w:spacing w:line="44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完全响应比价议价文件要求的付款方式</w:t>
            </w:r>
          </w:p>
        </w:tc>
      </w:tr>
    </w:tbl>
    <w:p>
      <w:pPr>
        <w:widowControl/>
        <w:shd w:val="clear" w:fill="FFFFFF" w:themeFill="background1"/>
        <w:spacing w:line="440" w:lineRule="exact"/>
        <w:ind w:firstLine="280" w:firstLineChars="1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注</w:t>
      </w:r>
    </w:p>
    <w:p>
      <w:pPr>
        <w:widowControl/>
        <w:shd w:val="clear" w:fill="FFFFFF" w:themeFill="background1"/>
        <w:spacing w:line="440" w:lineRule="exact"/>
        <w:ind w:firstLine="280" w:firstLineChars="1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（1）本表为格式表，不得自行改动，必须提供，否则视为未实质性响应比选采购文件。</w:t>
      </w:r>
    </w:p>
    <w:p>
      <w:pPr>
        <w:widowControl/>
        <w:shd w:val="clear" w:fill="FFFFFF" w:themeFill="background1"/>
        <w:spacing w:line="440" w:lineRule="exact"/>
        <w:ind w:firstLine="280" w:firstLineChars="1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zh-CN"/>
        </w:rPr>
        <w:t>（</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lang w:val="zh-CN"/>
        </w:rPr>
        <w:t>）商务报价应包括</w:t>
      </w:r>
      <w:r>
        <w:rPr>
          <w:rFonts w:hint="eastAsia" w:ascii="宋体" w:hAnsi="宋体" w:eastAsia="宋体" w:cs="宋体"/>
          <w:color w:val="auto"/>
          <w:kern w:val="0"/>
          <w:sz w:val="28"/>
          <w:szCs w:val="28"/>
          <w:lang w:val="en-US" w:eastAsia="zh-CN"/>
        </w:rPr>
        <w:t>采购</w:t>
      </w:r>
      <w:r>
        <w:rPr>
          <w:rFonts w:hint="eastAsia" w:ascii="宋体" w:hAnsi="宋体" w:eastAsia="宋体" w:cs="宋体"/>
          <w:color w:val="auto"/>
          <w:kern w:val="0"/>
          <w:sz w:val="28"/>
          <w:szCs w:val="28"/>
          <w:lang w:val="zh-CN"/>
        </w:rPr>
        <w:t>文件所确定的全部范围及相应说明的全部内容，（包含所需的</w:t>
      </w:r>
      <w:r>
        <w:rPr>
          <w:rFonts w:hint="eastAsia" w:ascii="宋体" w:hAnsi="宋体" w:cs="宋体"/>
          <w:color w:val="auto"/>
          <w:kern w:val="0"/>
          <w:sz w:val="28"/>
          <w:szCs w:val="28"/>
          <w:lang w:val="en-US" w:eastAsia="zh-CN"/>
        </w:rPr>
        <w:t>清洗</w:t>
      </w:r>
      <w:r>
        <w:rPr>
          <w:rFonts w:hint="eastAsia" w:ascii="宋体" w:hAnsi="宋体" w:eastAsia="宋体" w:cs="宋体"/>
          <w:color w:val="auto"/>
          <w:kern w:val="0"/>
          <w:sz w:val="28"/>
          <w:szCs w:val="28"/>
          <w:lang w:val="zh-CN"/>
        </w:rPr>
        <w:t>费、</w:t>
      </w:r>
      <w:r>
        <w:rPr>
          <w:rFonts w:hint="eastAsia" w:ascii="宋体" w:hAnsi="宋体" w:eastAsia="宋体" w:cs="宋体"/>
          <w:color w:val="auto"/>
          <w:kern w:val="0"/>
          <w:sz w:val="28"/>
          <w:szCs w:val="28"/>
          <w:lang w:val="en-US" w:eastAsia="zh-CN"/>
        </w:rPr>
        <w:t>人工费</w:t>
      </w:r>
      <w:r>
        <w:rPr>
          <w:rFonts w:hint="eastAsia" w:ascii="宋体" w:hAnsi="宋体" w:eastAsia="宋体" w:cs="宋体"/>
          <w:color w:val="auto"/>
          <w:kern w:val="0"/>
          <w:sz w:val="28"/>
          <w:szCs w:val="28"/>
          <w:lang w:val="zh-CN"/>
        </w:rPr>
        <w:t>、</w:t>
      </w:r>
      <w:r>
        <w:rPr>
          <w:rFonts w:hint="eastAsia" w:ascii="宋体" w:hAnsi="宋体" w:cs="宋体"/>
          <w:color w:val="auto"/>
          <w:kern w:val="0"/>
          <w:sz w:val="28"/>
          <w:szCs w:val="28"/>
          <w:lang w:val="en-US" w:eastAsia="zh-CN"/>
        </w:rPr>
        <w:t>油渍处理费、</w:t>
      </w:r>
      <w:r>
        <w:rPr>
          <w:rFonts w:hint="eastAsia" w:ascii="宋体" w:hAnsi="宋体" w:eastAsia="宋体" w:cs="宋体"/>
          <w:color w:val="auto"/>
          <w:kern w:val="0"/>
          <w:sz w:val="28"/>
          <w:szCs w:val="28"/>
          <w:lang w:val="en-US" w:eastAsia="zh-CN"/>
        </w:rPr>
        <w:t>管理</w:t>
      </w:r>
      <w:r>
        <w:rPr>
          <w:rFonts w:hint="eastAsia" w:ascii="宋体" w:hAnsi="宋体" w:eastAsia="宋体" w:cs="宋体"/>
          <w:color w:val="auto"/>
          <w:kern w:val="0"/>
          <w:sz w:val="28"/>
          <w:szCs w:val="28"/>
          <w:lang w:val="zh-CN"/>
        </w:rPr>
        <w:t>费、售后服务费、利润、税费、等合同包含的所有风险、责任等及投标供应商认为需要的其他费用等，且该价格不因市场价格因素及政策性调整的变化而调整。</w:t>
      </w:r>
    </w:p>
    <w:p>
      <w:pPr>
        <w:shd w:val="clear" w:fill="FFFFFF" w:themeFill="background1"/>
        <w:snapToGrid w:val="0"/>
        <w:spacing w:line="500" w:lineRule="exact"/>
        <w:ind w:left="1322" w:hanging="1321" w:hangingChars="472"/>
        <w:rPr>
          <w:rFonts w:hint="eastAsia" w:ascii="宋体" w:hAnsi="宋体" w:eastAsia="宋体" w:cs="宋体"/>
          <w:color w:val="auto"/>
          <w:sz w:val="28"/>
          <w:szCs w:val="28"/>
        </w:rPr>
      </w:pPr>
    </w:p>
    <w:p>
      <w:pPr>
        <w:shd w:val="clear" w:fill="FFFFFF" w:themeFill="background1"/>
        <w:snapToGrid w:val="0"/>
        <w:spacing w:line="500" w:lineRule="exact"/>
        <w:ind w:left="1322" w:hanging="1321" w:hangingChars="472"/>
        <w:rPr>
          <w:rFonts w:hint="eastAsia" w:ascii="宋体" w:hAnsi="宋体" w:eastAsia="宋体" w:cs="宋体"/>
          <w:color w:val="auto"/>
          <w:sz w:val="28"/>
          <w:szCs w:val="28"/>
        </w:rPr>
      </w:pPr>
    </w:p>
    <w:p>
      <w:pPr>
        <w:shd w:val="clear" w:fill="FFFFFF" w:themeFill="background1"/>
        <w:snapToGrid w:val="0"/>
        <w:spacing w:line="500" w:lineRule="exact"/>
        <w:ind w:left="1322" w:hanging="1321" w:hangingChars="472"/>
        <w:rPr>
          <w:rFonts w:hint="eastAsia" w:ascii="宋体" w:hAnsi="宋体" w:eastAsia="宋体" w:cs="宋体"/>
          <w:color w:val="auto"/>
          <w:sz w:val="28"/>
          <w:szCs w:val="28"/>
        </w:rPr>
      </w:pPr>
    </w:p>
    <w:p>
      <w:pPr>
        <w:shd w:val="clear" w:fill="FFFFFF" w:themeFill="background1"/>
        <w:snapToGrid w:val="0"/>
        <w:spacing w:line="500" w:lineRule="exact"/>
        <w:rPr>
          <w:rFonts w:hint="eastAsia" w:ascii="宋体" w:hAnsi="宋体" w:eastAsia="宋体" w:cs="宋体"/>
          <w:color w:val="auto"/>
          <w:sz w:val="28"/>
          <w:szCs w:val="28"/>
        </w:rPr>
      </w:pPr>
    </w:p>
    <w:p>
      <w:pPr>
        <w:shd w:val="clear" w:fill="FFFFFF" w:themeFill="background1"/>
        <w:snapToGrid w:val="0"/>
        <w:spacing w:line="50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 xml:space="preserve">供应商名称：（盖章）             </w:t>
      </w:r>
    </w:p>
    <w:p>
      <w:pPr>
        <w:shd w:val="clear" w:fill="FFFFFF" w:themeFill="background1"/>
        <w:snapToGrid w:val="0"/>
        <w:spacing w:line="50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hd w:val="clear" w:fill="FFFFFF" w:themeFill="background1"/>
        <w:snapToGrid w:val="0"/>
        <w:spacing w:line="50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日期：</w:t>
      </w:r>
    </w:p>
    <w:p>
      <w:pPr>
        <w:pStyle w:val="17"/>
        <w:shd w:val="clear" w:fill="FFFFFF" w:themeFill="background1"/>
        <w:ind w:firstLine="0" w:firstLineChars="0"/>
        <w:rPr>
          <w:rFonts w:hint="eastAsia" w:ascii="宋体" w:hAnsi="宋体" w:eastAsia="宋体" w:cs="宋体"/>
          <w:b/>
          <w:color w:val="auto"/>
          <w:sz w:val="28"/>
          <w:szCs w:val="28"/>
        </w:rPr>
      </w:pPr>
    </w:p>
    <w:p>
      <w:pPr>
        <w:shd w:val="clear" w:fill="FFFFFF" w:themeFill="background1"/>
        <w:spacing w:line="440" w:lineRule="exact"/>
        <w:rPr>
          <w:rFonts w:hint="eastAsia" w:ascii="宋体" w:hAnsi="宋体" w:eastAsia="宋体" w:cs="宋体"/>
          <w:b/>
          <w:bCs/>
          <w:color w:val="auto"/>
          <w:sz w:val="28"/>
          <w:szCs w:val="28"/>
        </w:rPr>
      </w:pPr>
    </w:p>
    <w:bookmarkEnd w:id="41"/>
    <w:p>
      <w:pPr>
        <w:shd w:val="clear" w:fill="FFFFFF" w:themeFill="background1"/>
        <w:rPr>
          <w:rFonts w:hint="eastAsia" w:ascii="宋体" w:hAnsi="宋体" w:eastAsia="宋体" w:cs="宋体"/>
          <w:color w:val="auto"/>
          <w:sz w:val="28"/>
          <w:szCs w:val="28"/>
          <w:lang w:val="en-US" w:eastAsia="zh-CN"/>
        </w:rPr>
      </w:pPr>
    </w:p>
    <w:sectPr>
      <w:footerReference r:id="rId9" w:type="first"/>
      <w:footerReference r:id="rId8" w:type="default"/>
      <w:pgSz w:w="11905" w:h="16838"/>
      <w:pgMar w:top="1440" w:right="1797" w:bottom="1440" w:left="1797" w:header="850"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- 4 -</w:t>
    </w:r>
    <w:r>
      <w:fldChar w:fldCharType="end"/>
    </w:r>
  </w:p>
  <w:p>
    <w:pPr>
      <w:pStyle w:val="13"/>
      <w:rPr>
        <w:sz w:val="21"/>
        <w:szCs w:val="21"/>
      </w:rPr>
    </w:pPr>
    <w:r>
      <w:rPr>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45100" cy="0"/>
              <wp:effectExtent l="0" t="4445" r="0" b="5080"/>
              <wp:wrapNone/>
              <wp:docPr id="1" name="直线 1"/>
              <wp:cNvGraphicFramePr/>
              <a:graphic xmlns:a="http://schemas.openxmlformats.org/drawingml/2006/main">
                <a:graphicData uri="http://schemas.microsoft.com/office/word/2010/wordprocessingShape">
                  <wps:wsp>
                    <wps:cNvCnPr/>
                    <wps:spPr>
                      <a:xfrm>
                        <a:off x="0" y="0"/>
                        <a:ext cx="5245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0pt;margin-top:-5.1pt;height:0pt;width:413pt;z-index:251659264;mso-width-relative:page;mso-height-relative:page;" filled="f" stroked="t" coordsize="21600,21600" o:gfxdata="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1q6U1AAAAAgBAAAP&#10;AAAAAAAAAAEAIAAAACIAAABkcnMvZG93bnJldi54bWxQSwECFAAUAAAACACHTuJAg7lmauMBAADd&#10;AwAADgAAAAAAAAABACAAAAAjAQAAZHJzL2Uyb0RvYy54bWxQSwUGAAAAAAYABgBZAQAAeAUAAAAA&#10;">
              <v:fill on="f" focussize="0,0"/>
              <v:stroke color="#000000"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- 1 -</w:t>
    </w:r>
    <w:r>
      <w:fldChar w:fldCharType="end"/>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sz w:val="21"/>
        <w:szCs w:val="21"/>
      </w:rPr>
    </w:pPr>
    <w:r>
      <w:rPr>
        <w:rFonts w:hint="eastAsia" w:ascii="宋体" w:hAnsi="宋体"/>
        <w:b/>
        <w:color w:val="000000"/>
        <w:sz w:val="21"/>
        <w:szCs w:val="21"/>
      </w:rPr>
      <w:t>南通市消防支队</w:t>
    </w:r>
    <w:r>
      <w:rPr>
        <w:rFonts w:hint="eastAsia" w:ascii="宋体" w:hAnsi="宋体"/>
        <w:b/>
        <w:sz w:val="21"/>
        <w:szCs w:val="21"/>
      </w:rPr>
      <w:t>净水系统工程招标文件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3A1805"/>
    <w:multiLevelType w:val="singleLevel"/>
    <w:tmpl w:val="FD3A180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NTk5ZjA5YWZiMjQ4N2FjZjQ2MmExYTFlODRiZjYifQ=="/>
  </w:docVars>
  <w:rsids>
    <w:rsidRoot w:val="00746F01"/>
    <w:rsid w:val="00006F73"/>
    <w:rsid w:val="00272111"/>
    <w:rsid w:val="0070444C"/>
    <w:rsid w:val="00746F01"/>
    <w:rsid w:val="007B3871"/>
    <w:rsid w:val="008D5F88"/>
    <w:rsid w:val="009F44E6"/>
    <w:rsid w:val="00A756C8"/>
    <w:rsid w:val="00AF78D9"/>
    <w:rsid w:val="00D97D74"/>
    <w:rsid w:val="00DD0B27"/>
    <w:rsid w:val="00E101BC"/>
    <w:rsid w:val="00ED3BC7"/>
    <w:rsid w:val="01311D17"/>
    <w:rsid w:val="03334B45"/>
    <w:rsid w:val="04442E50"/>
    <w:rsid w:val="04670567"/>
    <w:rsid w:val="05702C45"/>
    <w:rsid w:val="05BC5453"/>
    <w:rsid w:val="05BD7BE6"/>
    <w:rsid w:val="06186CF6"/>
    <w:rsid w:val="081E510F"/>
    <w:rsid w:val="08E1359E"/>
    <w:rsid w:val="0955045F"/>
    <w:rsid w:val="09D473A1"/>
    <w:rsid w:val="0A2543E3"/>
    <w:rsid w:val="0A2D19CC"/>
    <w:rsid w:val="0AA862BE"/>
    <w:rsid w:val="0AB310F7"/>
    <w:rsid w:val="0C6912D8"/>
    <w:rsid w:val="0D16716C"/>
    <w:rsid w:val="0E045AB1"/>
    <w:rsid w:val="0E5E1C72"/>
    <w:rsid w:val="0F44254D"/>
    <w:rsid w:val="0FEF37B9"/>
    <w:rsid w:val="103B394D"/>
    <w:rsid w:val="10D9242F"/>
    <w:rsid w:val="140E7C96"/>
    <w:rsid w:val="168257AD"/>
    <w:rsid w:val="16885CB3"/>
    <w:rsid w:val="173619DD"/>
    <w:rsid w:val="1A0F56C6"/>
    <w:rsid w:val="1A8D0141"/>
    <w:rsid w:val="1AAB25D5"/>
    <w:rsid w:val="1AFA5418"/>
    <w:rsid w:val="1DE4451C"/>
    <w:rsid w:val="1E4A4F2B"/>
    <w:rsid w:val="1F4C53B2"/>
    <w:rsid w:val="1F752885"/>
    <w:rsid w:val="1FD36D0E"/>
    <w:rsid w:val="233A4603"/>
    <w:rsid w:val="243D1432"/>
    <w:rsid w:val="26161362"/>
    <w:rsid w:val="26395046"/>
    <w:rsid w:val="265232D8"/>
    <w:rsid w:val="28C11323"/>
    <w:rsid w:val="29813BB3"/>
    <w:rsid w:val="2A2829E0"/>
    <w:rsid w:val="2A4E7E11"/>
    <w:rsid w:val="2AA25A11"/>
    <w:rsid w:val="2CAB7A2E"/>
    <w:rsid w:val="2D4B6C2E"/>
    <w:rsid w:val="2EF37840"/>
    <w:rsid w:val="2F134718"/>
    <w:rsid w:val="30447100"/>
    <w:rsid w:val="317F1A54"/>
    <w:rsid w:val="31E10D30"/>
    <w:rsid w:val="31F17939"/>
    <w:rsid w:val="3336315E"/>
    <w:rsid w:val="337367C1"/>
    <w:rsid w:val="34553451"/>
    <w:rsid w:val="352A6529"/>
    <w:rsid w:val="361B0A05"/>
    <w:rsid w:val="37DC1CD5"/>
    <w:rsid w:val="384D03E5"/>
    <w:rsid w:val="38D126F4"/>
    <w:rsid w:val="39D11DEA"/>
    <w:rsid w:val="3BF6110C"/>
    <w:rsid w:val="3C884277"/>
    <w:rsid w:val="3D580F69"/>
    <w:rsid w:val="3D58672C"/>
    <w:rsid w:val="3DD658F8"/>
    <w:rsid w:val="3F011C8B"/>
    <w:rsid w:val="3F77596E"/>
    <w:rsid w:val="3F8D3286"/>
    <w:rsid w:val="404628A0"/>
    <w:rsid w:val="41682388"/>
    <w:rsid w:val="41BB733E"/>
    <w:rsid w:val="429C6D3C"/>
    <w:rsid w:val="42E32AB3"/>
    <w:rsid w:val="452A0524"/>
    <w:rsid w:val="45331279"/>
    <w:rsid w:val="469A6FE4"/>
    <w:rsid w:val="475140C4"/>
    <w:rsid w:val="479B659A"/>
    <w:rsid w:val="48EC7DAD"/>
    <w:rsid w:val="49B56CF7"/>
    <w:rsid w:val="49D37330"/>
    <w:rsid w:val="4A283BA9"/>
    <w:rsid w:val="4AA20177"/>
    <w:rsid w:val="4B137708"/>
    <w:rsid w:val="4D3E4131"/>
    <w:rsid w:val="4E1F06C6"/>
    <w:rsid w:val="4E9D3394"/>
    <w:rsid w:val="4F3E79C5"/>
    <w:rsid w:val="511112AD"/>
    <w:rsid w:val="51461238"/>
    <w:rsid w:val="54560510"/>
    <w:rsid w:val="563220FD"/>
    <w:rsid w:val="583C1C3F"/>
    <w:rsid w:val="58B21682"/>
    <w:rsid w:val="59AD4E2E"/>
    <w:rsid w:val="5A0031AA"/>
    <w:rsid w:val="5A876912"/>
    <w:rsid w:val="5B18349B"/>
    <w:rsid w:val="5D487342"/>
    <w:rsid w:val="5F624457"/>
    <w:rsid w:val="5FCC2723"/>
    <w:rsid w:val="60284554"/>
    <w:rsid w:val="62891C65"/>
    <w:rsid w:val="62AC668A"/>
    <w:rsid w:val="631135E8"/>
    <w:rsid w:val="63253C81"/>
    <w:rsid w:val="63C65CD0"/>
    <w:rsid w:val="63FA1297"/>
    <w:rsid w:val="6490346F"/>
    <w:rsid w:val="64CB6754"/>
    <w:rsid w:val="65310420"/>
    <w:rsid w:val="65653D3C"/>
    <w:rsid w:val="65FB6B83"/>
    <w:rsid w:val="665E3732"/>
    <w:rsid w:val="69266C34"/>
    <w:rsid w:val="698A2A90"/>
    <w:rsid w:val="6A1606C8"/>
    <w:rsid w:val="6BE85969"/>
    <w:rsid w:val="6C5E528B"/>
    <w:rsid w:val="6DCD56F2"/>
    <w:rsid w:val="6DF1132F"/>
    <w:rsid w:val="6EA41993"/>
    <w:rsid w:val="6F737BA7"/>
    <w:rsid w:val="7028518A"/>
    <w:rsid w:val="702A0B29"/>
    <w:rsid w:val="70400E09"/>
    <w:rsid w:val="70EC5684"/>
    <w:rsid w:val="71711623"/>
    <w:rsid w:val="7221678F"/>
    <w:rsid w:val="725D08B4"/>
    <w:rsid w:val="726D52A1"/>
    <w:rsid w:val="72D7273C"/>
    <w:rsid w:val="73027B3B"/>
    <w:rsid w:val="732D2599"/>
    <w:rsid w:val="74920388"/>
    <w:rsid w:val="74942EF3"/>
    <w:rsid w:val="74DE7CCA"/>
    <w:rsid w:val="773C0441"/>
    <w:rsid w:val="7A760A08"/>
    <w:rsid w:val="7A9F41FA"/>
    <w:rsid w:val="7B326B91"/>
    <w:rsid w:val="7BA37A91"/>
    <w:rsid w:val="7C9D703A"/>
    <w:rsid w:val="7D454D0B"/>
    <w:rsid w:val="7D6E3691"/>
    <w:rsid w:val="7E0C700A"/>
    <w:rsid w:val="7E422D60"/>
    <w:rsid w:val="7EAF6DC9"/>
    <w:rsid w:val="7F65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kern w:val="0"/>
      <w:sz w:val="20"/>
      <w:szCs w:val="20"/>
    </w:rPr>
  </w:style>
  <w:style w:type="paragraph" w:styleId="5">
    <w:name w:val="annotation text"/>
    <w:basedOn w:val="1"/>
    <w:autoRedefine/>
    <w:qFormat/>
    <w:uiPriority w:val="0"/>
    <w:pPr>
      <w:jc w:val="left"/>
    </w:pPr>
  </w:style>
  <w:style w:type="paragraph" w:styleId="6">
    <w:name w:val="Body Text"/>
    <w:basedOn w:val="1"/>
    <w:next w:val="7"/>
    <w:autoRedefine/>
    <w:qFormat/>
    <w:uiPriority w:val="0"/>
    <w:rPr>
      <w:rFonts w:ascii="仿宋_GB2312" w:eastAsia="仿宋_GB2312"/>
      <w:kern w:val="0"/>
      <w:sz w:val="24"/>
      <w:szCs w:val="20"/>
    </w:rPr>
  </w:style>
  <w:style w:type="paragraph" w:customStyle="1" w:styleId="7">
    <w:name w:val="style4"/>
    <w:basedOn w:val="1"/>
    <w:next w:val="8"/>
    <w:autoRedefine/>
    <w:qFormat/>
    <w:uiPriority w:val="0"/>
    <w:pPr>
      <w:widowControl/>
      <w:spacing w:before="280" w:after="280"/>
    </w:pPr>
    <w:rPr>
      <w:rFonts w:ascii="宋体"/>
      <w:sz w:val="18"/>
    </w:rPr>
  </w:style>
  <w:style w:type="paragraph" w:customStyle="1" w:styleId="8">
    <w:name w:val="2"/>
    <w:next w:val="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9">
    <w:name w:val="Body Text Indent"/>
    <w:basedOn w:val="1"/>
    <w:next w:val="10"/>
    <w:autoRedefine/>
    <w:unhideWhenUsed/>
    <w:qFormat/>
    <w:uiPriority w:val="99"/>
    <w:pPr>
      <w:spacing w:after="120"/>
      <w:ind w:left="420" w:leftChars="200"/>
    </w:pPr>
  </w:style>
  <w:style w:type="paragraph" w:styleId="10">
    <w:name w:val="envelope return"/>
    <w:basedOn w:val="1"/>
    <w:autoRedefine/>
    <w:unhideWhenUsed/>
    <w:qFormat/>
    <w:uiPriority w:val="99"/>
    <w:pPr>
      <w:snapToGrid w:val="0"/>
    </w:pPr>
    <w:rPr>
      <w:rFonts w:ascii="Arial" w:hAnsi="Arial"/>
    </w:rPr>
  </w:style>
  <w:style w:type="paragraph" w:styleId="11">
    <w:name w:val="Plain Text"/>
    <w:basedOn w:val="1"/>
    <w:autoRedefine/>
    <w:qFormat/>
    <w:uiPriority w:val="0"/>
    <w:rPr>
      <w:rFonts w:ascii="宋体" w:hAnsi="Courier New"/>
      <w:szCs w:val="22"/>
    </w:rPr>
  </w:style>
  <w:style w:type="paragraph" w:styleId="12">
    <w:name w:val="Body Text Indent 2"/>
    <w:basedOn w:val="1"/>
    <w:autoRedefine/>
    <w:qFormat/>
    <w:uiPriority w:val="0"/>
    <w:pPr>
      <w:spacing w:line="500" w:lineRule="exact"/>
      <w:ind w:firstLine="560" w:firstLineChars="200"/>
    </w:pPr>
    <w:rPr>
      <w:rFonts w:eastAsia="仿宋_GB2312"/>
      <w:kern w:val="0"/>
      <w:sz w:val="28"/>
      <w:szCs w:val="20"/>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autoRedefine/>
    <w:qFormat/>
    <w:uiPriority w:val="0"/>
    <w:pPr>
      <w:spacing w:line="520" w:lineRule="exact"/>
      <w:ind w:firstLine="539" w:firstLineChars="184"/>
    </w:pPr>
    <w:rPr>
      <w:rFonts w:ascii="宋体"/>
      <w:b/>
      <w:spacing w:val="6"/>
      <w:sz w:val="28"/>
    </w:rPr>
  </w:style>
  <w:style w:type="paragraph" w:styleId="16">
    <w:name w:val="Normal (Web)"/>
    <w:basedOn w:val="1"/>
    <w:autoRedefine/>
    <w:qFormat/>
    <w:uiPriority w:val="99"/>
    <w:pPr>
      <w:spacing w:beforeAutospacing="1" w:afterAutospacing="1"/>
      <w:jc w:val="left"/>
    </w:pPr>
    <w:rPr>
      <w:kern w:val="0"/>
      <w:sz w:val="24"/>
    </w:rPr>
  </w:style>
  <w:style w:type="paragraph" w:styleId="17">
    <w:name w:val="Body Text First Indent"/>
    <w:basedOn w:val="6"/>
    <w:next w:val="18"/>
    <w:autoRedefine/>
    <w:qFormat/>
    <w:uiPriority w:val="0"/>
    <w:pPr>
      <w:spacing w:after="120"/>
      <w:ind w:firstLine="420" w:firstLineChars="100"/>
    </w:pPr>
    <w:rPr>
      <w:rFonts w:ascii="Times New Roman" w:eastAsia="宋体"/>
      <w:szCs w:val="24"/>
    </w:rPr>
  </w:style>
  <w:style w:type="paragraph" w:styleId="18">
    <w:name w:val="Body Text First Indent 2"/>
    <w:basedOn w:val="9"/>
    <w:next w:val="1"/>
    <w:autoRedefine/>
    <w:qFormat/>
    <w:uiPriority w:val="0"/>
    <w:pPr>
      <w:ind w:firstLine="420" w:firstLineChars="200"/>
    </w:pPr>
    <w:rPr>
      <w:szCs w:val="24"/>
    </w:rPr>
  </w:style>
  <w:style w:type="table" w:styleId="20">
    <w:name w:val="Table Grid"/>
    <w:basedOn w:val="1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autoRedefine/>
    <w:qFormat/>
    <w:uiPriority w:val="0"/>
  </w:style>
  <w:style w:type="paragraph" w:customStyle="1" w:styleId="23">
    <w:name w:val="列出段落1"/>
    <w:basedOn w:val="1"/>
    <w:autoRedefine/>
    <w:qFormat/>
    <w:uiPriority w:val="0"/>
    <w:pPr>
      <w:ind w:firstLine="420" w:firstLineChars="200"/>
    </w:pPr>
  </w:style>
  <w:style w:type="paragraph" w:customStyle="1" w:styleId="24">
    <w:name w:val="正文缩进1"/>
    <w:basedOn w:val="1"/>
    <w:next w:val="25"/>
    <w:autoRedefine/>
    <w:qFormat/>
    <w:uiPriority w:val="0"/>
    <w:pPr>
      <w:widowControl/>
      <w:ind w:firstLine="420"/>
      <w:jc w:val="left"/>
    </w:pPr>
    <w:rPr>
      <w:kern w:val="0"/>
    </w:rPr>
  </w:style>
  <w:style w:type="paragraph" w:customStyle="1" w:styleId="25">
    <w:name w:val="List Paragraph1"/>
    <w:basedOn w:val="1"/>
    <w:next w:val="26"/>
    <w:autoRedefine/>
    <w:qFormat/>
    <w:uiPriority w:val="0"/>
    <w:pPr>
      <w:ind w:firstLine="420"/>
    </w:pPr>
    <w:rPr>
      <w:rFonts w:hAnsi="宋体" w:cs="宋体"/>
      <w:kern w:val="0"/>
      <w:szCs w:val="20"/>
    </w:rPr>
  </w:style>
  <w:style w:type="paragraph" w:customStyle="1" w:styleId="26">
    <w:name w:val="Char Char Char 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27">
    <w:name w:val="无间隔1"/>
    <w:autoRedefine/>
    <w:qFormat/>
    <w:uiPriority w:val="0"/>
    <w:rPr>
      <w:rFonts w:ascii="Times New Roman" w:hAnsi="Times New Roman" w:eastAsia="宋体" w:cs="Times New Roman"/>
      <w:sz w:val="22"/>
      <w:szCs w:val="22"/>
      <w:lang w:val="en-US" w:eastAsia="en-US" w:bidi="en-US"/>
    </w:rPr>
  </w:style>
  <w:style w:type="paragraph" w:customStyle="1" w:styleId="28">
    <w:name w:val="样式1"/>
    <w:basedOn w:val="2"/>
    <w:next w:val="1"/>
    <w:autoRedefine/>
    <w:qFormat/>
    <w:uiPriority w:val="0"/>
    <w:rPr>
      <w:rFonts w:ascii="宋体" w:hAnsi="宋体" w:eastAsia="仿宋"/>
      <w:bCs/>
      <w:sz w:val="28"/>
      <w:szCs w:val="44"/>
    </w:rPr>
  </w:style>
  <w:style w:type="paragraph" w:customStyle="1" w:styleId="29">
    <w:name w:val="样式2"/>
    <w:basedOn w:val="1"/>
    <w:autoRedefine/>
    <w:qFormat/>
    <w:uiPriority w:val="0"/>
    <w:rPr>
      <w:rFonts w:ascii="宋体" w:hAnsi="宋体"/>
      <w:sz w:val="24"/>
    </w:rPr>
  </w:style>
  <w:style w:type="paragraph" w:customStyle="1" w:styleId="30">
    <w:name w:val="1"/>
    <w:basedOn w:val="1"/>
    <w:autoRedefine/>
    <w:qFormat/>
    <w:uiPriority w:val="0"/>
    <w:rPr>
      <w:rFonts w:ascii="宋体" w:hAnsi="宋体"/>
      <w:sz w:val="24"/>
    </w:rPr>
  </w:style>
  <w:style w:type="paragraph" w:customStyle="1" w:styleId="31">
    <w:name w:val="111"/>
    <w:basedOn w:val="1"/>
    <w:autoRedefine/>
    <w:qFormat/>
    <w:uiPriority w:val="0"/>
    <w:rPr>
      <w:rFonts w:ascii="宋体" w:hAnsi="宋体" w:eastAsia="华文宋体"/>
      <w:sz w:val="24"/>
    </w:rPr>
  </w:style>
  <w:style w:type="paragraph" w:customStyle="1" w:styleId="32">
    <w:name w:val="一级标题"/>
    <w:basedOn w:val="1"/>
    <w:autoRedefine/>
    <w:qFormat/>
    <w:uiPriority w:val="0"/>
    <w:pPr>
      <w:spacing w:line="360" w:lineRule="auto"/>
      <w:jc w:val="center"/>
    </w:pPr>
    <w:rPr>
      <w:rFonts w:ascii="宋体" w:hAnsi="宋体" w:eastAsia="仿宋"/>
      <w:sz w:val="32"/>
    </w:rPr>
  </w:style>
  <w:style w:type="paragraph" w:customStyle="1" w:styleId="33">
    <w:name w:val="2级标题"/>
    <w:basedOn w:val="1"/>
    <w:autoRedefine/>
    <w:qFormat/>
    <w:uiPriority w:val="0"/>
    <w:pPr>
      <w:spacing w:line="360" w:lineRule="auto"/>
      <w:jc w:val="left"/>
    </w:pPr>
    <w:rPr>
      <w:rFonts w:ascii="宋体" w:hAnsi="宋体" w:eastAsia="仿宋"/>
      <w:sz w:val="28"/>
    </w:rPr>
  </w:style>
  <w:style w:type="paragraph" w:customStyle="1" w:styleId="34">
    <w:name w:val="3级标题"/>
    <w:basedOn w:val="1"/>
    <w:autoRedefine/>
    <w:qFormat/>
    <w:uiPriority w:val="0"/>
    <w:rPr>
      <w:rFonts w:ascii="宋体" w:hAnsi="宋体" w:eastAsia="仿宋"/>
      <w:sz w:val="24"/>
    </w:rPr>
  </w:style>
  <w:style w:type="paragraph" w:customStyle="1" w:styleId="35">
    <w:name w:val="123"/>
    <w:basedOn w:val="1"/>
    <w:autoRedefine/>
    <w:qFormat/>
    <w:uiPriority w:val="0"/>
    <w:pPr>
      <w:jc w:val="center"/>
    </w:pPr>
    <w:rPr>
      <w:rFonts w:eastAsia="华文宋体"/>
      <w:sz w:val="28"/>
    </w:rPr>
  </w:style>
  <w:style w:type="paragraph" w:customStyle="1" w:styleId="36">
    <w:name w:val="234"/>
    <w:basedOn w:val="1"/>
    <w:autoRedefine/>
    <w:qFormat/>
    <w:uiPriority w:val="0"/>
    <w:rPr>
      <w:sz w:val="24"/>
    </w:rPr>
  </w:style>
  <w:style w:type="paragraph" w:customStyle="1" w:styleId="37">
    <w:name w:val="1111"/>
    <w:basedOn w:val="1"/>
    <w:autoRedefine/>
    <w:qFormat/>
    <w:uiPriority w:val="0"/>
    <w:rPr>
      <w:rFonts w:ascii="Calibri" w:hAnsi="Calibri" w:eastAsia="华文仿宋"/>
      <w:sz w:val="30"/>
      <w:szCs w:val="22"/>
    </w:rPr>
  </w:style>
  <w:style w:type="paragraph" w:customStyle="1" w:styleId="38">
    <w:name w:val="22222"/>
    <w:basedOn w:val="1"/>
    <w:autoRedefine/>
    <w:qFormat/>
    <w:uiPriority w:val="0"/>
    <w:rPr>
      <w:rFonts w:ascii="Calibri" w:hAnsi="Calibri" w:eastAsia="华文中宋"/>
      <w:sz w:val="24"/>
      <w:szCs w:val="22"/>
    </w:rPr>
  </w:style>
  <w:style w:type="paragraph" w:styleId="39">
    <w:name w:val="List Paragraph"/>
    <w:basedOn w:val="1"/>
    <w:autoRedefine/>
    <w:qFormat/>
    <w:uiPriority w:val="34"/>
    <w:pPr>
      <w:ind w:firstLine="420" w:firstLineChars="200"/>
    </w:pPr>
    <w:rPr>
      <w:rFonts w:ascii="Calibri" w:hAnsi="Calibri"/>
      <w:szCs w:val="20"/>
    </w:rPr>
  </w:style>
  <w:style w:type="paragraph" w:customStyle="1" w:styleId="40">
    <w:name w:val="正文缩进2格"/>
    <w:basedOn w:val="1"/>
    <w:autoRedefine/>
    <w:qFormat/>
    <w:uiPriority w:val="0"/>
    <w:pPr>
      <w:spacing w:line="600" w:lineRule="exact"/>
      <w:ind w:firstLine="639" w:firstLineChars="206"/>
    </w:pPr>
    <w:rPr>
      <w:rFonts w:ascii="仿宋_GB2312" w:hAnsi="宋体" w:eastAsia="仿宋_GB2312"/>
      <w:kern w:val="0"/>
      <w:sz w:val="31"/>
      <w:szCs w:val="28"/>
    </w:rPr>
  </w:style>
  <w:style w:type="paragraph" w:customStyle="1" w:styleId="41">
    <w:name w:val="msonormalcxspmiddle"/>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2">
    <w:name w:val="WPSOffice手动目录 1"/>
    <w:autoRedefine/>
    <w:qFormat/>
    <w:uiPriority w:val="0"/>
    <w:rPr>
      <w:rFonts w:ascii="Times New Roman" w:hAnsi="Times New Roman" w:eastAsia="宋体" w:cs="Times New Roman"/>
      <w:lang w:val="en-US" w:eastAsia="zh-CN" w:bidi="ar-SA"/>
    </w:rPr>
  </w:style>
  <w:style w:type="paragraph" w:customStyle="1" w:styleId="43">
    <w:name w:val="正文1"/>
    <w:autoRedefine/>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paragraph" w:customStyle="1" w:styleId="44">
    <w:name w:val="Default"/>
    <w:autoRedefine/>
    <w:qFormat/>
    <w:uiPriority w:val="0"/>
    <w:pPr>
      <w:widowControl w:val="0"/>
      <w:autoSpaceDE w:val="0"/>
      <w:autoSpaceDN w:val="0"/>
      <w:adjustRightInd w:val="0"/>
      <w:spacing w:line="440" w:lineRule="exact"/>
      <w:jc w:val="both"/>
    </w:pPr>
    <w:rPr>
      <w:rFonts w:ascii="宋体" w:hAnsi="Times New Roman" w:eastAsia="宋体" w:cs="宋体"/>
      <w:color w:val="000000"/>
      <w:kern w:val="2"/>
      <w:sz w:val="24"/>
      <w:szCs w:val="24"/>
      <w:lang w:val="en-US" w:eastAsia="zh-CN" w:bidi="ar-SA"/>
    </w:rPr>
  </w:style>
  <w:style w:type="paragraph" w:customStyle="1" w:styleId="45">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46">
    <w:name w:val="正文部分"/>
    <w:basedOn w:val="1"/>
    <w:link w:val="47"/>
    <w:autoRedefine/>
    <w:qFormat/>
    <w:uiPriority w:val="0"/>
    <w:pPr>
      <w:ind w:firstLine="200" w:firstLineChars="200"/>
    </w:pPr>
    <w:rPr>
      <w:rFonts w:ascii="微软雅黑" w:hAnsi="微软雅黑" w:eastAsia="微软雅黑" w:cs="微软雅黑"/>
      <w:szCs w:val="24"/>
    </w:rPr>
  </w:style>
  <w:style w:type="character" w:customStyle="1" w:styleId="47">
    <w:name w:val="正文部分 字符"/>
    <w:basedOn w:val="21"/>
    <w:link w:val="46"/>
    <w:autoRedefine/>
    <w:qFormat/>
    <w:uiPriority w:val="0"/>
    <w:rPr>
      <w:rFonts w:ascii="微软雅黑" w:hAnsi="微软雅黑" w:eastAsia="微软雅黑" w:cs="微软雅黑"/>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1610</Words>
  <Characters>9177</Characters>
  <Lines>76</Lines>
  <Paragraphs>21</Paragraphs>
  <TotalTime>93</TotalTime>
  <ScaleCrop>false</ScaleCrop>
  <LinksUpToDate>false</LinksUpToDate>
  <CharactersWithSpaces>10766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2023-08-16T00:23:00Z</dcterms:created>
  <dc:creator>Administrator</dc:creator>
  <cp:lastModifiedBy>Jason</cp:lastModifiedBy>
  <dcterms:modified xsi:type="dcterms:W3CDTF">2024-03-13T07:49:37Z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DCFA6C814DE041DA8F21B5E5049CFF62_13</vt:lpwstr>
  </property>
</Properties>
</file>